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E1771" w14:textId="77777777" w:rsidR="00F90EC7" w:rsidRPr="00660D14" w:rsidRDefault="00F90EC7" w:rsidP="00660D14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660D14">
        <w:rPr>
          <w:rFonts w:ascii="Arial" w:hAnsi="Arial" w:cs="Arial"/>
          <w:b/>
          <w:iCs/>
          <w:color w:val="000000" w:themeColor="text1"/>
          <w:sz w:val="24"/>
          <w:szCs w:val="24"/>
        </w:rPr>
        <w:t>TABLA DE CONTENIDO</w:t>
      </w:r>
    </w:p>
    <w:p w14:paraId="24965066" w14:textId="77777777" w:rsidR="00F90EC7" w:rsidRPr="00B91D75" w:rsidRDefault="00F90EC7" w:rsidP="000F7C0D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u w:val="single"/>
        </w:rPr>
      </w:pPr>
    </w:p>
    <w:p w14:paraId="148FF156" w14:textId="77777777" w:rsidR="00B91D75" w:rsidRPr="00660D14" w:rsidRDefault="00F90EC7">
      <w:pPr>
        <w:pStyle w:val="TDC1"/>
        <w:tabs>
          <w:tab w:val="right" w:leader="dot" w:pos="8828"/>
        </w:tabs>
        <w:rPr>
          <w:rFonts w:eastAsiaTheme="minorEastAsia"/>
          <w:noProof/>
          <w:lang w:val="es-CO" w:eastAsia="es-CO"/>
        </w:rPr>
      </w:pPr>
      <w:r w:rsidRPr="00660D14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660D14">
        <w:rPr>
          <w:rFonts w:ascii="Arial" w:hAnsi="Arial" w:cs="Arial"/>
          <w:color w:val="000000" w:themeColor="text1"/>
          <w:sz w:val="24"/>
          <w:szCs w:val="24"/>
        </w:rPr>
        <w:instrText xml:space="preserve"> TOC \o "1-3" \h \z \u </w:instrText>
      </w:r>
      <w:r w:rsidRPr="00660D14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hyperlink w:anchor="_Toc216864905" w:history="1">
        <w:r w:rsidR="00B91D75" w:rsidRPr="00660D14">
          <w:rPr>
            <w:rStyle w:val="Hipervnculo"/>
            <w:rFonts w:ascii="Arial" w:hAnsi="Arial" w:cs="Arial"/>
            <w:noProof/>
            <w:lang w:val="es-MX"/>
          </w:rPr>
          <w:t>1. INTRODUCCION</w:t>
        </w:r>
        <w:r w:rsidR="00B91D75" w:rsidRPr="00660D14">
          <w:rPr>
            <w:noProof/>
            <w:webHidden/>
          </w:rPr>
          <w:tab/>
        </w:r>
        <w:r w:rsidR="00B91D75" w:rsidRPr="00660D14">
          <w:rPr>
            <w:noProof/>
            <w:webHidden/>
          </w:rPr>
          <w:fldChar w:fldCharType="begin"/>
        </w:r>
        <w:r w:rsidR="00B91D75" w:rsidRPr="00660D14">
          <w:rPr>
            <w:noProof/>
            <w:webHidden/>
          </w:rPr>
          <w:instrText xml:space="preserve"> PAGEREF _Toc216864905 \h </w:instrText>
        </w:r>
        <w:r w:rsidR="00B91D75" w:rsidRPr="00660D14">
          <w:rPr>
            <w:noProof/>
            <w:webHidden/>
          </w:rPr>
        </w:r>
        <w:r w:rsidR="00B91D75" w:rsidRPr="00660D14">
          <w:rPr>
            <w:noProof/>
            <w:webHidden/>
          </w:rPr>
          <w:fldChar w:fldCharType="separate"/>
        </w:r>
        <w:r w:rsidR="00B91D75" w:rsidRPr="00660D14">
          <w:rPr>
            <w:noProof/>
            <w:webHidden/>
          </w:rPr>
          <w:t>2</w:t>
        </w:r>
        <w:r w:rsidR="00B91D75" w:rsidRPr="00660D14">
          <w:rPr>
            <w:noProof/>
            <w:webHidden/>
          </w:rPr>
          <w:fldChar w:fldCharType="end"/>
        </w:r>
      </w:hyperlink>
    </w:p>
    <w:p w14:paraId="712A3360" w14:textId="77777777" w:rsidR="00B91D75" w:rsidRPr="00660D14" w:rsidRDefault="00660D14">
      <w:pPr>
        <w:pStyle w:val="TDC1"/>
        <w:tabs>
          <w:tab w:val="right" w:leader="dot" w:pos="8828"/>
        </w:tabs>
        <w:rPr>
          <w:rFonts w:eastAsiaTheme="minorEastAsia"/>
          <w:noProof/>
          <w:lang w:val="es-CO" w:eastAsia="es-CO"/>
        </w:rPr>
      </w:pPr>
      <w:hyperlink w:anchor="_Toc216864906" w:history="1">
        <w:r w:rsidR="00B91D75" w:rsidRPr="00660D14">
          <w:rPr>
            <w:rStyle w:val="Hipervnculo"/>
            <w:rFonts w:ascii="Arial" w:hAnsi="Arial" w:cs="Arial"/>
            <w:noProof/>
            <w:lang w:val="es-MX"/>
          </w:rPr>
          <w:t>2. OBJETIVO</w:t>
        </w:r>
        <w:r w:rsidR="00B91D75" w:rsidRPr="00660D14">
          <w:rPr>
            <w:noProof/>
            <w:webHidden/>
          </w:rPr>
          <w:tab/>
        </w:r>
        <w:r w:rsidR="00B91D75" w:rsidRPr="00660D14">
          <w:rPr>
            <w:noProof/>
            <w:webHidden/>
          </w:rPr>
          <w:fldChar w:fldCharType="begin"/>
        </w:r>
        <w:r w:rsidR="00B91D75" w:rsidRPr="00660D14">
          <w:rPr>
            <w:noProof/>
            <w:webHidden/>
          </w:rPr>
          <w:instrText xml:space="preserve"> PAGEREF _Toc216864906 \h </w:instrText>
        </w:r>
        <w:r w:rsidR="00B91D75" w:rsidRPr="00660D14">
          <w:rPr>
            <w:noProof/>
            <w:webHidden/>
          </w:rPr>
        </w:r>
        <w:r w:rsidR="00B91D75" w:rsidRPr="00660D14">
          <w:rPr>
            <w:noProof/>
            <w:webHidden/>
          </w:rPr>
          <w:fldChar w:fldCharType="separate"/>
        </w:r>
        <w:r w:rsidR="00B91D75" w:rsidRPr="00660D14">
          <w:rPr>
            <w:noProof/>
            <w:webHidden/>
          </w:rPr>
          <w:t>2</w:t>
        </w:r>
        <w:r w:rsidR="00B91D75" w:rsidRPr="00660D14">
          <w:rPr>
            <w:noProof/>
            <w:webHidden/>
          </w:rPr>
          <w:fldChar w:fldCharType="end"/>
        </w:r>
      </w:hyperlink>
    </w:p>
    <w:p w14:paraId="7B01E07C" w14:textId="77777777" w:rsidR="00B91D75" w:rsidRPr="00660D14" w:rsidRDefault="00660D14">
      <w:pPr>
        <w:pStyle w:val="TDC1"/>
        <w:tabs>
          <w:tab w:val="right" w:leader="dot" w:pos="8828"/>
        </w:tabs>
        <w:rPr>
          <w:rFonts w:eastAsiaTheme="minorEastAsia"/>
          <w:noProof/>
          <w:lang w:val="es-CO" w:eastAsia="es-CO"/>
        </w:rPr>
      </w:pPr>
      <w:hyperlink w:anchor="_Toc216864907" w:history="1">
        <w:r w:rsidR="00B91D75" w:rsidRPr="00660D14">
          <w:rPr>
            <w:rStyle w:val="Hipervnculo"/>
            <w:rFonts w:ascii="Arial" w:hAnsi="Arial" w:cs="Arial"/>
            <w:noProof/>
            <w:lang w:val="es-MX"/>
          </w:rPr>
          <w:t>3. ALCANCE</w:t>
        </w:r>
        <w:r w:rsidR="00B91D75" w:rsidRPr="00660D14">
          <w:rPr>
            <w:noProof/>
            <w:webHidden/>
          </w:rPr>
          <w:tab/>
        </w:r>
        <w:r w:rsidR="00B91D75" w:rsidRPr="00660D14">
          <w:rPr>
            <w:noProof/>
            <w:webHidden/>
          </w:rPr>
          <w:fldChar w:fldCharType="begin"/>
        </w:r>
        <w:r w:rsidR="00B91D75" w:rsidRPr="00660D14">
          <w:rPr>
            <w:noProof/>
            <w:webHidden/>
          </w:rPr>
          <w:instrText xml:space="preserve"> PAGEREF _Toc216864907 \h </w:instrText>
        </w:r>
        <w:r w:rsidR="00B91D75" w:rsidRPr="00660D14">
          <w:rPr>
            <w:noProof/>
            <w:webHidden/>
          </w:rPr>
        </w:r>
        <w:r w:rsidR="00B91D75" w:rsidRPr="00660D14">
          <w:rPr>
            <w:noProof/>
            <w:webHidden/>
          </w:rPr>
          <w:fldChar w:fldCharType="separate"/>
        </w:r>
        <w:r w:rsidR="00B91D75" w:rsidRPr="00660D14">
          <w:rPr>
            <w:noProof/>
            <w:webHidden/>
          </w:rPr>
          <w:t>2</w:t>
        </w:r>
        <w:r w:rsidR="00B91D75" w:rsidRPr="00660D14">
          <w:rPr>
            <w:noProof/>
            <w:webHidden/>
          </w:rPr>
          <w:fldChar w:fldCharType="end"/>
        </w:r>
      </w:hyperlink>
    </w:p>
    <w:p w14:paraId="120DE392" w14:textId="77777777" w:rsidR="00B91D75" w:rsidRPr="00660D14" w:rsidRDefault="00660D14">
      <w:pPr>
        <w:pStyle w:val="TDC1"/>
        <w:tabs>
          <w:tab w:val="right" w:leader="dot" w:pos="8828"/>
        </w:tabs>
        <w:rPr>
          <w:rFonts w:eastAsiaTheme="minorEastAsia"/>
          <w:noProof/>
          <w:lang w:val="es-CO" w:eastAsia="es-CO"/>
        </w:rPr>
      </w:pPr>
      <w:hyperlink w:anchor="_Toc216864908" w:history="1">
        <w:r w:rsidR="00B91D75" w:rsidRPr="00660D14">
          <w:rPr>
            <w:rStyle w:val="Hipervnculo"/>
            <w:rFonts w:ascii="Arial" w:hAnsi="Arial" w:cs="Arial"/>
            <w:noProof/>
            <w:lang w:val="es-MX"/>
          </w:rPr>
          <w:t>4. LINEAMIENTOS GENERALES DEL PROTOCOLO</w:t>
        </w:r>
        <w:r w:rsidR="00B91D75" w:rsidRPr="00660D14">
          <w:rPr>
            <w:noProof/>
            <w:webHidden/>
          </w:rPr>
          <w:tab/>
        </w:r>
        <w:r w:rsidR="00B91D75" w:rsidRPr="00660D14">
          <w:rPr>
            <w:noProof/>
            <w:webHidden/>
          </w:rPr>
          <w:fldChar w:fldCharType="begin"/>
        </w:r>
        <w:r w:rsidR="00B91D75" w:rsidRPr="00660D14">
          <w:rPr>
            <w:noProof/>
            <w:webHidden/>
          </w:rPr>
          <w:instrText xml:space="preserve"> PAGEREF _Toc216864908 \h </w:instrText>
        </w:r>
        <w:r w:rsidR="00B91D75" w:rsidRPr="00660D14">
          <w:rPr>
            <w:noProof/>
            <w:webHidden/>
          </w:rPr>
        </w:r>
        <w:r w:rsidR="00B91D75" w:rsidRPr="00660D14">
          <w:rPr>
            <w:noProof/>
            <w:webHidden/>
          </w:rPr>
          <w:fldChar w:fldCharType="separate"/>
        </w:r>
        <w:r w:rsidR="00B91D75" w:rsidRPr="00660D14">
          <w:rPr>
            <w:noProof/>
            <w:webHidden/>
          </w:rPr>
          <w:t>3</w:t>
        </w:r>
        <w:r w:rsidR="00B91D75" w:rsidRPr="00660D14">
          <w:rPr>
            <w:noProof/>
            <w:webHidden/>
          </w:rPr>
          <w:fldChar w:fldCharType="end"/>
        </w:r>
      </w:hyperlink>
    </w:p>
    <w:p w14:paraId="39E00885" w14:textId="77777777" w:rsidR="00B91D75" w:rsidRPr="00660D14" w:rsidRDefault="00660D14">
      <w:pPr>
        <w:pStyle w:val="TDC1"/>
        <w:tabs>
          <w:tab w:val="right" w:leader="dot" w:pos="8828"/>
        </w:tabs>
        <w:rPr>
          <w:rFonts w:eastAsiaTheme="minorEastAsia"/>
          <w:noProof/>
          <w:lang w:val="es-CO" w:eastAsia="es-CO"/>
        </w:rPr>
      </w:pPr>
      <w:hyperlink w:anchor="_Toc216864909" w:history="1">
        <w:r w:rsidR="00B91D75" w:rsidRPr="00660D14">
          <w:rPr>
            <w:rStyle w:val="Hipervnculo"/>
            <w:rFonts w:ascii="Arial" w:hAnsi="Arial" w:cs="Arial"/>
            <w:noProof/>
            <w:lang w:val="es-MX"/>
          </w:rPr>
          <w:t>5. GENERALIDADES</w:t>
        </w:r>
        <w:r w:rsidR="00B91D75" w:rsidRPr="00660D14">
          <w:rPr>
            <w:rStyle w:val="Hipervnculo"/>
            <w:rFonts w:ascii="Arial" w:hAnsi="Arial" w:cs="Arial"/>
            <w:noProof/>
            <w:lang w:val="es-CO"/>
          </w:rPr>
          <w:t xml:space="preserve"> </w:t>
        </w:r>
        <w:r w:rsidR="00B91D75" w:rsidRPr="00660D14">
          <w:rPr>
            <w:rStyle w:val="Hipervnculo"/>
            <w:rFonts w:ascii="Arial" w:hAnsi="Arial" w:cs="Arial"/>
            <w:noProof/>
            <w:lang w:val="es-MX"/>
          </w:rPr>
          <w:t>DEL SERVICIO Y ATENCIÓN AL CIUDADANO EN LA ALCALDÍA DE ARMENIA</w:t>
        </w:r>
        <w:r w:rsidR="00B91D75" w:rsidRPr="00660D14">
          <w:rPr>
            <w:noProof/>
            <w:webHidden/>
          </w:rPr>
          <w:tab/>
        </w:r>
        <w:r w:rsidR="00B91D75" w:rsidRPr="00660D14">
          <w:rPr>
            <w:noProof/>
            <w:webHidden/>
          </w:rPr>
          <w:fldChar w:fldCharType="begin"/>
        </w:r>
        <w:r w:rsidR="00B91D75" w:rsidRPr="00660D14">
          <w:rPr>
            <w:noProof/>
            <w:webHidden/>
          </w:rPr>
          <w:instrText xml:space="preserve"> PAGEREF _Toc216864909 \h </w:instrText>
        </w:r>
        <w:r w:rsidR="00B91D75" w:rsidRPr="00660D14">
          <w:rPr>
            <w:noProof/>
            <w:webHidden/>
          </w:rPr>
        </w:r>
        <w:r w:rsidR="00B91D75" w:rsidRPr="00660D14">
          <w:rPr>
            <w:noProof/>
            <w:webHidden/>
          </w:rPr>
          <w:fldChar w:fldCharType="separate"/>
        </w:r>
        <w:r w:rsidR="00B91D75" w:rsidRPr="00660D14">
          <w:rPr>
            <w:noProof/>
            <w:webHidden/>
          </w:rPr>
          <w:t>3</w:t>
        </w:r>
        <w:r w:rsidR="00B91D75" w:rsidRPr="00660D14">
          <w:rPr>
            <w:noProof/>
            <w:webHidden/>
          </w:rPr>
          <w:fldChar w:fldCharType="end"/>
        </w:r>
      </w:hyperlink>
    </w:p>
    <w:p w14:paraId="62B39DCC" w14:textId="77777777" w:rsidR="00B91D75" w:rsidRPr="00660D14" w:rsidRDefault="00660D14">
      <w:pPr>
        <w:pStyle w:val="TDC2"/>
        <w:tabs>
          <w:tab w:val="right" w:leader="dot" w:pos="8828"/>
        </w:tabs>
        <w:rPr>
          <w:rFonts w:eastAsiaTheme="minorEastAsia"/>
          <w:noProof/>
          <w:lang w:val="es-CO" w:eastAsia="es-CO"/>
        </w:rPr>
      </w:pPr>
      <w:hyperlink w:anchor="_Toc216864910" w:history="1">
        <w:r w:rsidR="00B91D75" w:rsidRPr="00660D14">
          <w:rPr>
            <w:rStyle w:val="Hipervnculo"/>
            <w:rFonts w:ascii="Arial" w:eastAsia="Times New Roman" w:hAnsi="Arial" w:cs="Arial"/>
            <w:noProof/>
            <w:lang w:val="es-MX"/>
          </w:rPr>
          <w:t>5.1 CALIDAD EN EL SERVICIO A LA CIUDADANIA</w:t>
        </w:r>
        <w:r w:rsidR="00B91D75" w:rsidRPr="00660D14">
          <w:rPr>
            <w:noProof/>
            <w:webHidden/>
          </w:rPr>
          <w:tab/>
        </w:r>
        <w:r w:rsidR="00B91D75" w:rsidRPr="00660D14">
          <w:rPr>
            <w:noProof/>
            <w:webHidden/>
          </w:rPr>
          <w:fldChar w:fldCharType="begin"/>
        </w:r>
        <w:r w:rsidR="00B91D75" w:rsidRPr="00660D14">
          <w:rPr>
            <w:noProof/>
            <w:webHidden/>
          </w:rPr>
          <w:instrText xml:space="preserve"> PAGEREF _Toc216864910 \h </w:instrText>
        </w:r>
        <w:r w:rsidR="00B91D75" w:rsidRPr="00660D14">
          <w:rPr>
            <w:noProof/>
            <w:webHidden/>
          </w:rPr>
        </w:r>
        <w:r w:rsidR="00B91D75" w:rsidRPr="00660D14">
          <w:rPr>
            <w:noProof/>
            <w:webHidden/>
          </w:rPr>
          <w:fldChar w:fldCharType="separate"/>
        </w:r>
        <w:r w:rsidR="00B91D75" w:rsidRPr="00660D14">
          <w:rPr>
            <w:noProof/>
            <w:webHidden/>
          </w:rPr>
          <w:t>4</w:t>
        </w:r>
        <w:r w:rsidR="00B91D75" w:rsidRPr="00660D14">
          <w:rPr>
            <w:noProof/>
            <w:webHidden/>
          </w:rPr>
          <w:fldChar w:fldCharType="end"/>
        </w:r>
      </w:hyperlink>
    </w:p>
    <w:p w14:paraId="1FB97FE4" w14:textId="77777777" w:rsidR="00B91D75" w:rsidRPr="00660D14" w:rsidRDefault="00660D14">
      <w:pPr>
        <w:pStyle w:val="TDC3"/>
        <w:tabs>
          <w:tab w:val="right" w:leader="dot" w:pos="8828"/>
        </w:tabs>
        <w:rPr>
          <w:rFonts w:eastAsiaTheme="minorEastAsia"/>
          <w:noProof/>
          <w:lang w:val="es-CO" w:eastAsia="es-CO"/>
        </w:rPr>
      </w:pPr>
      <w:hyperlink w:anchor="_Toc216864911" w:history="1">
        <w:r w:rsidR="00B91D75" w:rsidRPr="00660D14">
          <w:rPr>
            <w:rStyle w:val="Hipervnculo"/>
            <w:rFonts w:ascii="Arial" w:hAnsi="Arial" w:cs="Arial"/>
            <w:noProof/>
            <w:lang w:val="es-MX"/>
          </w:rPr>
          <w:t>5.1.2. Beneficios de asegurar calidad en el servicio</w:t>
        </w:r>
        <w:r w:rsidR="00B91D75" w:rsidRPr="00660D14">
          <w:rPr>
            <w:noProof/>
            <w:webHidden/>
          </w:rPr>
          <w:tab/>
        </w:r>
        <w:r w:rsidR="00B91D75" w:rsidRPr="00660D14">
          <w:rPr>
            <w:noProof/>
            <w:webHidden/>
          </w:rPr>
          <w:fldChar w:fldCharType="begin"/>
        </w:r>
        <w:r w:rsidR="00B91D75" w:rsidRPr="00660D14">
          <w:rPr>
            <w:noProof/>
            <w:webHidden/>
          </w:rPr>
          <w:instrText xml:space="preserve"> PAGEREF _Toc216864911 \h </w:instrText>
        </w:r>
        <w:r w:rsidR="00B91D75" w:rsidRPr="00660D14">
          <w:rPr>
            <w:noProof/>
            <w:webHidden/>
          </w:rPr>
        </w:r>
        <w:r w:rsidR="00B91D75" w:rsidRPr="00660D14">
          <w:rPr>
            <w:noProof/>
            <w:webHidden/>
          </w:rPr>
          <w:fldChar w:fldCharType="separate"/>
        </w:r>
        <w:r w:rsidR="00B91D75" w:rsidRPr="00660D14">
          <w:rPr>
            <w:noProof/>
            <w:webHidden/>
          </w:rPr>
          <w:t>4</w:t>
        </w:r>
        <w:r w:rsidR="00B91D75" w:rsidRPr="00660D14">
          <w:rPr>
            <w:noProof/>
            <w:webHidden/>
          </w:rPr>
          <w:fldChar w:fldCharType="end"/>
        </w:r>
      </w:hyperlink>
    </w:p>
    <w:p w14:paraId="2A6C0D12" w14:textId="77777777" w:rsidR="00B91D75" w:rsidRPr="00660D14" w:rsidRDefault="00660D14">
      <w:pPr>
        <w:pStyle w:val="TDC2"/>
        <w:tabs>
          <w:tab w:val="right" w:leader="dot" w:pos="8828"/>
        </w:tabs>
        <w:rPr>
          <w:rFonts w:eastAsiaTheme="minorEastAsia"/>
          <w:noProof/>
          <w:lang w:val="es-CO" w:eastAsia="es-CO"/>
        </w:rPr>
      </w:pPr>
      <w:hyperlink w:anchor="_Toc216864912" w:history="1">
        <w:r w:rsidR="00B91D75" w:rsidRPr="00660D14">
          <w:rPr>
            <w:rStyle w:val="Hipervnculo"/>
            <w:rFonts w:ascii="Arial" w:eastAsia="Times New Roman" w:hAnsi="Arial" w:cs="Arial"/>
            <w:noProof/>
            <w:lang w:val="es-MX"/>
          </w:rPr>
          <w:t>5.2 CONSIDERACIONES EN EL SERVICIO AL CIUDADANO</w:t>
        </w:r>
        <w:r w:rsidR="00B91D75" w:rsidRPr="00660D14">
          <w:rPr>
            <w:noProof/>
            <w:webHidden/>
          </w:rPr>
          <w:tab/>
        </w:r>
        <w:r w:rsidR="00B91D75" w:rsidRPr="00660D14">
          <w:rPr>
            <w:noProof/>
            <w:webHidden/>
          </w:rPr>
          <w:fldChar w:fldCharType="begin"/>
        </w:r>
        <w:r w:rsidR="00B91D75" w:rsidRPr="00660D14">
          <w:rPr>
            <w:noProof/>
            <w:webHidden/>
          </w:rPr>
          <w:instrText xml:space="preserve"> PAGEREF _Toc216864912 \h </w:instrText>
        </w:r>
        <w:r w:rsidR="00B91D75" w:rsidRPr="00660D14">
          <w:rPr>
            <w:noProof/>
            <w:webHidden/>
          </w:rPr>
        </w:r>
        <w:r w:rsidR="00B91D75" w:rsidRPr="00660D14">
          <w:rPr>
            <w:noProof/>
            <w:webHidden/>
          </w:rPr>
          <w:fldChar w:fldCharType="separate"/>
        </w:r>
        <w:r w:rsidR="00B91D75" w:rsidRPr="00660D14">
          <w:rPr>
            <w:noProof/>
            <w:webHidden/>
          </w:rPr>
          <w:t>4</w:t>
        </w:r>
        <w:r w:rsidR="00B91D75" w:rsidRPr="00660D14">
          <w:rPr>
            <w:noProof/>
            <w:webHidden/>
          </w:rPr>
          <w:fldChar w:fldCharType="end"/>
        </w:r>
      </w:hyperlink>
    </w:p>
    <w:p w14:paraId="0E3E2AB5" w14:textId="77777777" w:rsidR="00B91D75" w:rsidRPr="00660D14" w:rsidRDefault="00660D14">
      <w:pPr>
        <w:pStyle w:val="TDC1"/>
        <w:tabs>
          <w:tab w:val="right" w:leader="dot" w:pos="8828"/>
        </w:tabs>
        <w:rPr>
          <w:rFonts w:eastAsiaTheme="minorEastAsia"/>
          <w:noProof/>
          <w:lang w:val="es-CO" w:eastAsia="es-CO"/>
        </w:rPr>
      </w:pPr>
      <w:hyperlink w:anchor="_Toc216864913" w:history="1">
        <w:r w:rsidR="00B91D75" w:rsidRPr="00660D14">
          <w:rPr>
            <w:rStyle w:val="Hipervnculo"/>
            <w:rFonts w:ascii="Arial" w:eastAsia="Times New Roman" w:hAnsi="Arial" w:cs="Arial"/>
            <w:noProof/>
            <w:lang w:val="es-MX"/>
          </w:rPr>
          <w:t>6. GENERALIDADES SOBRE INFORMACION A PETICIONES ANÓNIMAS</w:t>
        </w:r>
        <w:r w:rsidR="00B91D75" w:rsidRPr="00660D14">
          <w:rPr>
            <w:noProof/>
            <w:webHidden/>
          </w:rPr>
          <w:tab/>
        </w:r>
        <w:r w:rsidR="00B91D75" w:rsidRPr="00660D14">
          <w:rPr>
            <w:noProof/>
            <w:webHidden/>
          </w:rPr>
          <w:fldChar w:fldCharType="begin"/>
        </w:r>
        <w:r w:rsidR="00B91D75" w:rsidRPr="00660D14">
          <w:rPr>
            <w:noProof/>
            <w:webHidden/>
          </w:rPr>
          <w:instrText xml:space="preserve"> PAGEREF _Toc216864913 \h </w:instrText>
        </w:r>
        <w:r w:rsidR="00B91D75" w:rsidRPr="00660D14">
          <w:rPr>
            <w:noProof/>
            <w:webHidden/>
          </w:rPr>
        </w:r>
        <w:r w:rsidR="00B91D75" w:rsidRPr="00660D14">
          <w:rPr>
            <w:noProof/>
            <w:webHidden/>
          </w:rPr>
          <w:fldChar w:fldCharType="separate"/>
        </w:r>
        <w:r w:rsidR="00B91D75" w:rsidRPr="00660D14">
          <w:rPr>
            <w:noProof/>
            <w:webHidden/>
          </w:rPr>
          <w:t>5</w:t>
        </w:r>
        <w:r w:rsidR="00B91D75" w:rsidRPr="00660D14">
          <w:rPr>
            <w:noProof/>
            <w:webHidden/>
          </w:rPr>
          <w:fldChar w:fldCharType="end"/>
        </w:r>
      </w:hyperlink>
    </w:p>
    <w:p w14:paraId="01F919F4" w14:textId="77777777" w:rsidR="00B91D75" w:rsidRPr="00660D14" w:rsidRDefault="00660D14">
      <w:pPr>
        <w:pStyle w:val="TDC1"/>
        <w:tabs>
          <w:tab w:val="right" w:leader="dot" w:pos="8828"/>
        </w:tabs>
        <w:rPr>
          <w:rFonts w:eastAsiaTheme="minorEastAsia"/>
          <w:noProof/>
          <w:lang w:val="es-CO" w:eastAsia="es-CO"/>
        </w:rPr>
      </w:pPr>
      <w:hyperlink w:anchor="_Toc216864914" w:history="1">
        <w:r w:rsidR="00B91D75" w:rsidRPr="00660D14">
          <w:rPr>
            <w:rStyle w:val="Hipervnculo"/>
            <w:rFonts w:ascii="Arial" w:hAnsi="Arial" w:cs="Arial"/>
            <w:noProof/>
            <w:lang w:val="es-MX"/>
          </w:rPr>
          <w:t>7. CONTENIDO DE LAS PETICIONES ANONIMAS</w:t>
        </w:r>
        <w:r w:rsidR="00B91D75" w:rsidRPr="00660D14">
          <w:rPr>
            <w:noProof/>
            <w:webHidden/>
          </w:rPr>
          <w:tab/>
        </w:r>
        <w:r w:rsidR="00B91D75" w:rsidRPr="00660D14">
          <w:rPr>
            <w:noProof/>
            <w:webHidden/>
          </w:rPr>
          <w:fldChar w:fldCharType="begin"/>
        </w:r>
        <w:r w:rsidR="00B91D75" w:rsidRPr="00660D14">
          <w:rPr>
            <w:noProof/>
            <w:webHidden/>
          </w:rPr>
          <w:instrText xml:space="preserve"> PAGEREF _Toc216864914 \h </w:instrText>
        </w:r>
        <w:r w:rsidR="00B91D75" w:rsidRPr="00660D14">
          <w:rPr>
            <w:noProof/>
            <w:webHidden/>
          </w:rPr>
        </w:r>
        <w:r w:rsidR="00B91D75" w:rsidRPr="00660D14">
          <w:rPr>
            <w:noProof/>
            <w:webHidden/>
          </w:rPr>
          <w:fldChar w:fldCharType="separate"/>
        </w:r>
        <w:r w:rsidR="00B91D75" w:rsidRPr="00660D14">
          <w:rPr>
            <w:noProof/>
            <w:webHidden/>
          </w:rPr>
          <w:t>6</w:t>
        </w:r>
        <w:r w:rsidR="00B91D75" w:rsidRPr="00660D14">
          <w:rPr>
            <w:noProof/>
            <w:webHidden/>
          </w:rPr>
          <w:fldChar w:fldCharType="end"/>
        </w:r>
      </w:hyperlink>
    </w:p>
    <w:p w14:paraId="4C6561F5" w14:textId="77777777" w:rsidR="00B91D75" w:rsidRPr="00660D14" w:rsidRDefault="00660D14">
      <w:pPr>
        <w:pStyle w:val="TDC1"/>
        <w:tabs>
          <w:tab w:val="right" w:leader="dot" w:pos="8828"/>
        </w:tabs>
        <w:rPr>
          <w:rFonts w:eastAsiaTheme="minorEastAsia"/>
          <w:noProof/>
          <w:lang w:val="es-CO" w:eastAsia="es-CO"/>
        </w:rPr>
      </w:pPr>
      <w:hyperlink w:anchor="_Toc216864915" w:history="1">
        <w:r w:rsidR="00B91D75" w:rsidRPr="00660D14">
          <w:rPr>
            <w:rStyle w:val="Hipervnculo"/>
            <w:rFonts w:ascii="Arial" w:hAnsi="Arial" w:cs="Arial"/>
            <w:noProof/>
            <w:lang w:val="es-MX"/>
          </w:rPr>
          <w:t>8. PROCEDIMIENTO PARA DAR TRÁMITE A PETICIONES ANÓNIMAS</w:t>
        </w:r>
        <w:r w:rsidR="00B91D75" w:rsidRPr="00660D14">
          <w:rPr>
            <w:noProof/>
            <w:webHidden/>
          </w:rPr>
          <w:tab/>
        </w:r>
        <w:r w:rsidR="00B91D75" w:rsidRPr="00660D14">
          <w:rPr>
            <w:noProof/>
            <w:webHidden/>
          </w:rPr>
          <w:fldChar w:fldCharType="begin"/>
        </w:r>
        <w:r w:rsidR="00B91D75" w:rsidRPr="00660D14">
          <w:rPr>
            <w:noProof/>
            <w:webHidden/>
          </w:rPr>
          <w:instrText xml:space="preserve"> PAGEREF _Toc216864915 \h </w:instrText>
        </w:r>
        <w:r w:rsidR="00B91D75" w:rsidRPr="00660D14">
          <w:rPr>
            <w:noProof/>
            <w:webHidden/>
          </w:rPr>
        </w:r>
        <w:r w:rsidR="00B91D75" w:rsidRPr="00660D14">
          <w:rPr>
            <w:noProof/>
            <w:webHidden/>
          </w:rPr>
          <w:fldChar w:fldCharType="separate"/>
        </w:r>
        <w:r w:rsidR="00B91D75" w:rsidRPr="00660D14">
          <w:rPr>
            <w:noProof/>
            <w:webHidden/>
          </w:rPr>
          <w:t>7</w:t>
        </w:r>
        <w:r w:rsidR="00B91D75" w:rsidRPr="00660D14">
          <w:rPr>
            <w:noProof/>
            <w:webHidden/>
          </w:rPr>
          <w:fldChar w:fldCharType="end"/>
        </w:r>
      </w:hyperlink>
    </w:p>
    <w:p w14:paraId="686BD64F" w14:textId="77777777" w:rsidR="00B91D75" w:rsidRPr="00660D14" w:rsidRDefault="00660D14">
      <w:pPr>
        <w:pStyle w:val="TDC2"/>
        <w:tabs>
          <w:tab w:val="right" w:leader="dot" w:pos="8828"/>
        </w:tabs>
        <w:rPr>
          <w:rFonts w:eastAsiaTheme="minorEastAsia"/>
          <w:noProof/>
          <w:lang w:val="es-CO" w:eastAsia="es-CO"/>
        </w:rPr>
      </w:pPr>
      <w:hyperlink w:anchor="_Toc216864916" w:history="1">
        <w:r w:rsidR="00B91D75" w:rsidRPr="00660D14">
          <w:rPr>
            <w:rStyle w:val="Hipervnculo"/>
            <w:rFonts w:ascii="Arial" w:hAnsi="Arial" w:cs="Arial"/>
            <w:noProof/>
            <w:lang w:val="es-CO"/>
          </w:rPr>
          <w:t>8.1. Verificación de Medios y competencias</w:t>
        </w:r>
        <w:r w:rsidR="00B91D75" w:rsidRPr="00660D14">
          <w:rPr>
            <w:noProof/>
            <w:webHidden/>
          </w:rPr>
          <w:tab/>
        </w:r>
        <w:r w:rsidR="00B91D75" w:rsidRPr="00660D14">
          <w:rPr>
            <w:noProof/>
            <w:webHidden/>
          </w:rPr>
          <w:fldChar w:fldCharType="begin"/>
        </w:r>
        <w:r w:rsidR="00B91D75" w:rsidRPr="00660D14">
          <w:rPr>
            <w:noProof/>
            <w:webHidden/>
          </w:rPr>
          <w:instrText xml:space="preserve"> PAGEREF _Toc216864916 \h </w:instrText>
        </w:r>
        <w:r w:rsidR="00B91D75" w:rsidRPr="00660D14">
          <w:rPr>
            <w:noProof/>
            <w:webHidden/>
          </w:rPr>
        </w:r>
        <w:r w:rsidR="00B91D75" w:rsidRPr="00660D14">
          <w:rPr>
            <w:noProof/>
            <w:webHidden/>
          </w:rPr>
          <w:fldChar w:fldCharType="separate"/>
        </w:r>
        <w:r w:rsidR="00B91D75" w:rsidRPr="00660D14">
          <w:rPr>
            <w:noProof/>
            <w:webHidden/>
          </w:rPr>
          <w:t>7</w:t>
        </w:r>
        <w:r w:rsidR="00B91D75" w:rsidRPr="00660D14">
          <w:rPr>
            <w:noProof/>
            <w:webHidden/>
          </w:rPr>
          <w:fldChar w:fldCharType="end"/>
        </w:r>
      </w:hyperlink>
    </w:p>
    <w:p w14:paraId="0C099189" w14:textId="77777777" w:rsidR="00B91D75" w:rsidRPr="00660D14" w:rsidRDefault="00660D14">
      <w:pPr>
        <w:pStyle w:val="TDC3"/>
        <w:tabs>
          <w:tab w:val="right" w:leader="dot" w:pos="8828"/>
        </w:tabs>
        <w:rPr>
          <w:rFonts w:eastAsiaTheme="minorEastAsia"/>
          <w:noProof/>
          <w:lang w:val="es-CO" w:eastAsia="es-CO"/>
        </w:rPr>
      </w:pPr>
      <w:hyperlink w:anchor="_Toc216864917" w:history="1">
        <w:r w:rsidR="00B91D75" w:rsidRPr="00660D14">
          <w:rPr>
            <w:rStyle w:val="Hipervnculo"/>
            <w:rFonts w:ascii="Arial" w:hAnsi="Arial" w:cs="Arial"/>
            <w:noProof/>
            <w:lang w:val="es-MX"/>
          </w:rPr>
          <w:t>8.1.1.Verificación de Medios</w:t>
        </w:r>
        <w:r w:rsidR="00B91D75" w:rsidRPr="00660D14">
          <w:rPr>
            <w:noProof/>
            <w:webHidden/>
          </w:rPr>
          <w:tab/>
        </w:r>
        <w:r w:rsidR="00B91D75" w:rsidRPr="00660D14">
          <w:rPr>
            <w:noProof/>
            <w:webHidden/>
          </w:rPr>
          <w:fldChar w:fldCharType="begin"/>
        </w:r>
        <w:r w:rsidR="00B91D75" w:rsidRPr="00660D14">
          <w:rPr>
            <w:noProof/>
            <w:webHidden/>
          </w:rPr>
          <w:instrText xml:space="preserve"> PAGEREF _Toc216864917 \h </w:instrText>
        </w:r>
        <w:r w:rsidR="00B91D75" w:rsidRPr="00660D14">
          <w:rPr>
            <w:noProof/>
            <w:webHidden/>
          </w:rPr>
        </w:r>
        <w:r w:rsidR="00B91D75" w:rsidRPr="00660D14">
          <w:rPr>
            <w:noProof/>
            <w:webHidden/>
          </w:rPr>
          <w:fldChar w:fldCharType="separate"/>
        </w:r>
        <w:r w:rsidR="00B91D75" w:rsidRPr="00660D14">
          <w:rPr>
            <w:noProof/>
            <w:webHidden/>
          </w:rPr>
          <w:t>7</w:t>
        </w:r>
        <w:r w:rsidR="00B91D75" w:rsidRPr="00660D14">
          <w:rPr>
            <w:noProof/>
            <w:webHidden/>
          </w:rPr>
          <w:fldChar w:fldCharType="end"/>
        </w:r>
      </w:hyperlink>
    </w:p>
    <w:p w14:paraId="6620D968" w14:textId="77777777" w:rsidR="00B91D75" w:rsidRPr="00660D14" w:rsidRDefault="00660D14">
      <w:pPr>
        <w:pStyle w:val="TDC3"/>
        <w:tabs>
          <w:tab w:val="right" w:leader="dot" w:pos="8828"/>
        </w:tabs>
        <w:rPr>
          <w:rFonts w:eastAsiaTheme="minorEastAsia"/>
          <w:noProof/>
          <w:lang w:val="es-CO" w:eastAsia="es-CO"/>
        </w:rPr>
      </w:pPr>
      <w:hyperlink w:anchor="_Toc216864918" w:history="1">
        <w:r w:rsidR="00B91D75" w:rsidRPr="00660D14">
          <w:rPr>
            <w:rStyle w:val="Hipervnculo"/>
            <w:rFonts w:ascii="Arial" w:hAnsi="Arial" w:cs="Arial"/>
            <w:noProof/>
            <w:lang w:val="es-MX"/>
          </w:rPr>
          <w:t>8.1.2. Verificación de Competencias</w:t>
        </w:r>
        <w:r w:rsidR="00B91D75" w:rsidRPr="00660D14">
          <w:rPr>
            <w:noProof/>
            <w:webHidden/>
          </w:rPr>
          <w:tab/>
        </w:r>
        <w:r w:rsidR="00B91D75" w:rsidRPr="00660D14">
          <w:rPr>
            <w:noProof/>
            <w:webHidden/>
          </w:rPr>
          <w:fldChar w:fldCharType="begin"/>
        </w:r>
        <w:r w:rsidR="00B91D75" w:rsidRPr="00660D14">
          <w:rPr>
            <w:noProof/>
            <w:webHidden/>
          </w:rPr>
          <w:instrText xml:space="preserve"> PAGEREF _Toc216864918 \h </w:instrText>
        </w:r>
        <w:r w:rsidR="00B91D75" w:rsidRPr="00660D14">
          <w:rPr>
            <w:noProof/>
            <w:webHidden/>
          </w:rPr>
        </w:r>
        <w:r w:rsidR="00B91D75" w:rsidRPr="00660D14">
          <w:rPr>
            <w:noProof/>
            <w:webHidden/>
          </w:rPr>
          <w:fldChar w:fldCharType="separate"/>
        </w:r>
        <w:r w:rsidR="00B91D75" w:rsidRPr="00660D14">
          <w:rPr>
            <w:noProof/>
            <w:webHidden/>
          </w:rPr>
          <w:t>7</w:t>
        </w:r>
        <w:r w:rsidR="00B91D75" w:rsidRPr="00660D14">
          <w:rPr>
            <w:noProof/>
            <w:webHidden/>
          </w:rPr>
          <w:fldChar w:fldCharType="end"/>
        </w:r>
      </w:hyperlink>
    </w:p>
    <w:p w14:paraId="1541642B" w14:textId="77777777" w:rsidR="00B91D75" w:rsidRPr="00660D14" w:rsidRDefault="00660D14">
      <w:pPr>
        <w:pStyle w:val="TDC2"/>
        <w:tabs>
          <w:tab w:val="right" w:leader="dot" w:pos="8828"/>
        </w:tabs>
        <w:rPr>
          <w:rFonts w:eastAsiaTheme="minorEastAsia"/>
          <w:noProof/>
          <w:lang w:val="es-CO" w:eastAsia="es-CO"/>
        </w:rPr>
      </w:pPr>
      <w:hyperlink w:anchor="_Toc216864919" w:history="1">
        <w:r w:rsidR="00B91D75" w:rsidRPr="00660D14">
          <w:rPr>
            <w:rStyle w:val="Hipervnculo"/>
            <w:rFonts w:ascii="Arial" w:hAnsi="Arial" w:cs="Arial"/>
            <w:noProof/>
            <w:lang w:val="es-MX"/>
          </w:rPr>
          <w:t>8.2. Recepción de la petición</w:t>
        </w:r>
        <w:r w:rsidR="00B91D75" w:rsidRPr="00660D14">
          <w:rPr>
            <w:noProof/>
            <w:webHidden/>
          </w:rPr>
          <w:tab/>
        </w:r>
        <w:r w:rsidR="00B91D75" w:rsidRPr="00660D14">
          <w:rPr>
            <w:noProof/>
            <w:webHidden/>
          </w:rPr>
          <w:fldChar w:fldCharType="begin"/>
        </w:r>
        <w:r w:rsidR="00B91D75" w:rsidRPr="00660D14">
          <w:rPr>
            <w:noProof/>
            <w:webHidden/>
          </w:rPr>
          <w:instrText xml:space="preserve"> PAGEREF _Toc216864919 \h </w:instrText>
        </w:r>
        <w:r w:rsidR="00B91D75" w:rsidRPr="00660D14">
          <w:rPr>
            <w:noProof/>
            <w:webHidden/>
          </w:rPr>
        </w:r>
        <w:r w:rsidR="00B91D75" w:rsidRPr="00660D14">
          <w:rPr>
            <w:noProof/>
            <w:webHidden/>
          </w:rPr>
          <w:fldChar w:fldCharType="separate"/>
        </w:r>
        <w:r w:rsidR="00B91D75" w:rsidRPr="00660D14">
          <w:rPr>
            <w:noProof/>
            <w:webHidden/>
          </w:rPr>
          <w:t>8</w:t>
        </w:r>
        <w:r w:rsidR="00B91D75" w:rsidRPr="00660D14">
          <w:rPr>
            <w:noProof/>
            <w:webHidden/>
          </w:rPr>
          <w:fldChar w:fldCharType="end"/>
        </w:r>
      </w:hyperlink>
    </w:p>
    <w:p w14:paraId="08AC82FE" w14:textId="77777777" w:rsidR="00B91D75" w:rsidRPr="00660D14" w:rsidRDefault="00660D14">
      <w:pPr>
        <w:pStyle w:val="TDC2"/>
        <w:tabs>
          <w:tab w:val="right" w:leader="dot" w:pos="8828"/>
        </w:tabs>
        <w:rPr>
          <w:rFonts w:eastAsiaTheme="minorEastAsia"/>
          <w:noProof/>
          <w:lang w:val="es-CO" w:eastAsia="es-CO"/>
        </w:rPr>
      </w:pPr>
      <w:hyperlink w:anchor="_Toc216864920" w:history="1">
        <w:r w:rsidR="00B91D75" w:rsidRPr="00660D14">
          <w:rPr>
            <w:rStyle w:val="Hipervnculo"/>
            <w:rFonts w:ascii="Arial" w:hAnsi="Arial" w:cs="Arial"/>
            <w:noProof/>
          </w:rPr>
          <w:t>8.</w:t>
        </w:r>
        <w:r w:rsidR="00B91D75" w:rsidRPr="00660D14">
          <w:rPr>
            <w:rStyle w:val="Hipervnculo"/>
            <w:rFonts w:ascii="Arial" w:hAnsi="Arial" w:cs="Arial"/>
            <w:noProof/>
            <w:lang w:val="es-CO"/>
          </w:rPr>
          <w:t>3. Clasificación y priorización</w:t>
        </w:r>
        <w:r w:rsidR="00B91D75" w:rsidRPr="00660D14">
          <w:rPr>
            <w:noProof/>
            <w:webHidden/>
          </w:rPr>
          <w:tab/>
        </w:r>
        <w:r w:rsidR="00B91D75" w:rsidRPr="00660D14">
          <w:rPr>
            <w:noProof/>
            <w:webHidden/>
          </w:rPr>
          <w:fldChar w:fldCharType="begin"/>
        </w:r>
        <w:r w:rsidR="00B91D75" w:rsidRPr="00660D14">
          <w:rPr>
            <w:noProof/>
            <w:webHidden/>
          </w:rPr>
          <w:instrText xml:space="preserve"> PAGEREF _Toc216864920 \h </w:instrText>
        </w:r>
        <w:r w:rsidR="00B91D75" w:rsidRPr="00660D14">
          <w:rPr>
            <w:noProof/>
            <w:webHidden/>
          </w:rPr>
        </w:r>
        <w:r w:rsidR="00B91D75" w:rsidRPr="00660D14">
          <w:rPr>
            <w:noProof/>
            <w:webHidden/>
          </w:rPr>
          <w:fldChar w:fldCharType="separate"/>
        </w:r>
        <w:r w:rsidR="00B91D75" w:rsidRPr="00660D14">
          <w:rPr>
            <w:noProof/>
            <w:webHidden/>
          </w:rPr>
          <w:t>8</w:t>
        </w:r>
        <w:r w:rsidR="00B91D75" w:rsidRPr="00660D14">
          <w:rPr>
            <w:noProof/>
            <w:webHidden/>
          </w:rPr>
          <w:fldChar w:fldCharType="end"/>
        </w:r>
      </w:hyperlink>
    </w:p>
    <w:p w14:paraId="5D29F4AE" w14:textId="77777777" w:rsidR="00B91D75" w:rsidRPr="00660D14" w:rsidRDefault="00660D14">
      <w:pPr>
        <w:pStyle w:val="TDC2"/>
        <w:tabs>
          <w:tab w:val="right" w:leader="dot" w:pos="8828"/>
        </w:tabs>
        <w:rPr>
          <w:rFonts w:eastAsiaTheme="minorEastAsia"/>
          <w:noProof/>
          <w:lang w:val="es-CO" w:eastAsia="es-CO"/>
        </w:rPr>
      </w:pPr>
      <w:hyperlink w:anchor="_Toc216864921" w:history="1">
        <w:r w:rsidR="00B91D75" w:rsidRPr="00660D14">
          <w:rPr>
            <w:rStyle w:val="Hipervnculo"/>
            <w:rFonts w:ascii="Arial" w:hAnsi="Arial" w:cs="Arial"/>
            <w:noProof/>
            <w:lang w:val="es-CO"/>
          </w:rPr>
          <w:t>8.4.  Análisis de la información</w:t>
        </w:r>
        <w:r w:rsidR="00B91D75" w:rsidRPr="00660D14">
          <w:rPr>
            <w:noProof/>
            <w:webHidden/>
          </w:rPr>
          <w:tab/>
        </w:r>
        <w:r w:rsidR="00B91D75" w:rsidRPr="00660D14">
          <w:rPr>
            <w:noProof/>
            <w:webHidden/>
          </w:rPr>
          <w:fldChar w:fldCharType="begin"/>
        </w:r>
        <w:r w:rsidR="00B91D75" w:rsidRPr="00660D14">
          <w:rPr>
            <w:noProof/>
            <w:webHidden/>
          </w:rPr>
          <w:instrText xml:space="preserve"> PAGEREF _Toc216864921 \h </w:instrText>
        </w:r>
        <w:r w:rsidR="00B91D75" w:rsidRPr="00660D14">
          <w:rPr>
            <w:noProof/>
            <w:webHidden/>
          </w:rPr>
        </w:r>
        <w:r w:rsidR="00B91D75" w:rsidRPr="00660D14">
          <w:rPr>
            <w:noProof/>
            <w:webHidden/>
          </w:rPr>
          <w:fldChar w:fldCharType="separate"/>
        </w:r>
        <w:r w:rsidR="00B91D75" w:rsidRPr="00660D14">
          <w:rPr>
            <w:noProof/>
            <w:webHidden/>
          </w:rPr>
          <w:t>8</w:t>
        </w:r>
        <w:r w:rsidR="00B91D75" w:rsidRPr="00660D14">
          <w:rPr>
            <w:noProof/>
            <w:webHidden/>
          </w:rPr>
          <w:fldChar w:fldCharType="end"/>
        </w:r>
      </w:hyperlink>
    </w:p>
    <w:p w14:paraId="2D9CB012" w14:textId="77777777" w:rsidR="00B91D75" w:rsidRPr="00660D14" w:rsidRDefault="00660D14">
      <w:pPr>
        <w:pStyle w:val="TDC2"/>
        <w:tabs>
          <w:tab w:val="right" w:leader="dot" w:pos="8828"/>
        </w:tabs>
        <w:rPr>
          <w:rFonts w:eastAsiaTheme="minorEastAsia"/>
          <w:noProof/>
          <w:lang w:val="es-CO" w:eastAsia="es-CO"/>
        </w:rPr>
      </w:pPr>
      <w:hyperlink w:anchor="_Toc216864922" w:history="1">
        <w:r w:rsidR="00B91D75" w:rsidRPr="00660D14">
          <w:rPr>
            <w:rStyle w:val="Hipervnculo"/>
            <w:rFonts w:ascii="Arial" w:hAnsi="Arial" w:cs="Arial"/>
            <w:noProof/>
            <w:lang w:val="es-CO"/>
          </w:rPr>
          <w:t>8.5. Asignación a dependencia responsable</w:t>
        </w:r>
        <w:r w:rsidR="00B91D75" w:rsidRPr="00660D14">
          <w:rPr>
            <w:noProof/>
            <w:webHidden/>
          </w:rPr>
          <w:tab/>
        </w:r>
        <w:r w:rsidR="00B91D75" w:rsidRPr="00660D14">
          <w:rPr>
            <w:noProof/>
            <w:webHidden/>
          </w:rPr>
          <w:fldChar w:fldCharType="begin"/>
        </w:r>
        <w:r w:rsidR="00B91D75" w:rsidRPr="00660D14">
          <w:rPr>
            <w:noProof/>
            <w:webHidden/>
          </w:rPr>
          <w:instrText xml:space="preserve"> PAGEREF _Toc216864922 \h </w:instrText>
        </w:r>
        <w:r w:rsidR="00B91D75" w:rsidRPr="00660D14">
          <w:rPr>
            <w:noProof/>
            <w:webHidden/>
          </w:rPr>
        </w:r>
        <w:r w:rsidR="00B91D75" w:rsidRPr="00660D14">
          <w:rPr>
            <w:noProof/>
            <w:webHidden/>
          </w:rPr>
          <w:fldChar w:fldCharType="separate"/>
        </w:r>
        <w:r w:rsidR="00B91D75" w:rsidRPr="00660D14">
          <w:rPr>
            <w:noProof/>
            <w:webHidden/>
          </w:rPr>
          <w:t>9</w:t>
        </w:r>
        <w:r w:rsidR="00B91D75" w:rsidRPr="00660D14">
          <w:rPr>
            <w:noProof/>
            <w:webHidden/>
          </w:rPr>
          <w:fldChar w:fldCharType="end"/>
        </w:r>
      </w:hyperlink>
    </w:p>
    <w:p w14:paraId="6F1B7BDA" w14:textId="77777777" w:rsidR="00B91D75" w:rsidRPr="00660D14" w:rsidRDefault="00660D14">
      <w:pPr>
        <w:pStyle w:val="TDC2"/>
        <w:tabs>
          <w:tab w:val="right" w:leader="dot" w:pos="8828"/>
        </w:tabs>
        <w:rPr>
          <w:rFonts w:eastAsiaTheme="minorEastAsia"/>
          <w:noProof/>
          <w:lang w:val="es-CO" w:eastAsia="es-CO"/>
        </w:rPr>
      </w:pPr>
      <w:hyperlink w:anchor="_Toc216864923" w:history="1">
        <w:r w:rsidR="00B91D75" w:rsidRPr="00660D14">
          <w:rPr>
            <w:rStyle w:val="Hipervnculo"/>
            <w:rFonts w:ascii="Arial" w:hAnsi="Arial" w:cs="Arial"/>
            <w:noProof/>
            <w:lang w:val="es-MX"/>
          </w:rPr>
          <w:t>8.6 Asignación de ejes temáticos:</w:t>
        </w:r>
        <w:r w:rsidR="00B91D75" w:rsidRPr="00660D14">
          <w:rPr>
            <w:noProof/>
            <w:webHidden/>
          </w:rPr>
          <w:tab/>
        </w:r>
        <w:r w:rsidR="00B91D75" w:rsidRPr="00660D14">
          <w:rPr>
            <w:noProof/>
            <w:webHidden/>
          </w:rPr>
          <w:fldChar w:fldCharType="begin"/>
        </w:r>
        <w:r w:rsidR="00B91D75" w:rsidRPr="00660D14">
          <w:rPr>
            <w:noProof/>
            <w:webHidden/>
          </w:rPr>
          <w:instrText xml:space="preserve"> PAGEREF _Toc216864923 \h </w:instrText>
        </w:r>
        <w:r w:rsidR="00B91D75" w:rsidRPr="00660D14">
          <w:rPr>
            <w:noProof/>
            <w:webHidden/>
          </w:rPr>
        </w:r>
        <w:r w:rsidR="00B91D75" w:rsidRPr="00660D14">
          <w:rPr>
            <w:noProof/>
            <w:webHidden/>
          </w:rPr>
          <w:fldChar w:fldCharType="separate"/>
        </w:r>
        <w:r w:rsidR="00B91D75" w:rsidRPr="00660D14">
          <w:rPr>
            <w:noProof/>
            <w:webHidden/>
          </w:rPr>
          <w:t>9</w:t>
        </w:r>
        <w:r w:rsidR="00B91D75" w:rsidRPr="00660D14">
          <w:rPr>
            <w:noProof/>
            <w:webHidden/>
          </w:rPr>
          <w:fldChar w:fldCharType="end"/>
        </w:r>
      </w:hyperlink>
    </w:p>
    <w:p w14:paraId="0C6B47D2" w14:textId="77777777" w:rsidR="00B91D75" w:rsidRPr="00660D14" w:rsidRDefault="00660D14">
      <w:pPr>
        <w:pStyle w:val="TDC2"/>
        <w:tabs>
          <w:tab w:val="right" w:leader="dot" w:pos="8828"/>
        </w:tabs>
        <w:rPr>
          <w:rFonts w:eastAsiaTheme="minorEastAsia"/>
          <w:noProof/>
          <w:lang w:val="es-CO" w:eastAsia="es-CO"/>
        </w:rPr>
      </w:pPr>
      <w:hyperlink w:anchor="_Toc216864924" w:history="1">
        <w:r w:rsidR="00B91D75" w:rsidRPr="00660D14">
          <w:rPr>
            <w:rStyle w:val="Hipervnculo"/>
            <w:rFonts w:ascii="Arial" w:hAnsi="Arial" w:cs="Arial"/>
            <w:noProof/>
            <w:lang w:val="es-CO"/>
          </w:rPr>
          <w:t>8.7   Seguimiento y control (</w:t>
        </w:r>
        <w:r w:rsidR="00B91D75" w:rsidRPr="00660D14">
          <w:rPr>
            <w:rStyle w:val="Hipervnculo"/>
            <w:rFonts w:ascii="Arial" w:hAnsi="Arial" w:cs="Arial"/>
            <w:noProof/>
            <w:lang w:val="es-MX"/>
          </w:rPr>
          <w:t>Lineamientos como se llega)</w:t>
        </w:r>
        <w:r w:rsidR="00B91D75" w:rsidRPr="00660D14">
          <w:rPr>
            <w:noProof/>
            <w:webHidden/>
          </w:rPr>
          <w:tab/>
        </w:r>
        <w:r w:rsidR="00B91D75" w:rsidRPr="00660D14">
          <w:rPr>
            <w:noProof/>
            <w:webHidden/>
          </w:rPr>
          <w:fldChar w:fldCharType="begin"/>
        </w:r>
        <w:r w:rsidR="00B91D75" w:rsidRPr="00660D14">
          <w:rPr>
            <w:noProof/>
            <w:webHidden/>
          </w:rPr>
          <w:instrText xml:space="preserve"> PAGEREF _Toc216864924 \h </w:instrText>
        </w:r>
        <w:r w:rsidR="00B91D75" w:rsidRPr="00660D14">
          <w:rPr>
            <w:noProof/>
            <w:webHidden/>
          </w:rPr>
        </w:r>
        <w:r w:rsidR="00B91D75" w:rsidRPr="00660D14">
          <w:rPr>
            <w:noProof/>
            <w:webHidden/>
          </w:rPr>
          <w:fldChar w:fldCharType="separate"/>
        </w:r>
        <w:r w:rsidR="00B91D75" w:rsidRPr="00660D14">
          <w:rPr>
            <w:noProof/>
            <w:webHidden/>
          </w:rPr>
          <w:t>9</w:t>
        </w:r>
        <w:r w:rsidR="00B91D75" w:rsidRPr="00660D14">
          <w:rPr>
            <w:noProof/>
            <w:webHidden/>
          </w:rPr>
          <w:fldChar w:fldCharType="end"/>
        </w:r>
      </w:hyperlink>
    </w:p>
    <w:p w14:paraId="0AAEECE1" w14:textId="77777777" w:rsidR="00B91D75" w:rsidRPr="00660D14" w:rsidRDefault="00660D14">
      <w:pPr>
        <w:pStyle w:val="TDC2"/>
        <w:tabs>
          <w:tab w:val="right" w:leader="dot" w:pos="8828"/>
        </w:tabs>
        <w:rPr>
          <w:rFonts w:eastAsiaTheme="minorEastAsia"/>
          <w:noProof/>
          <w:lang w:val="es-CO" w:eastAsia="es-CO"/>
        </w:rPr>
      </w:pPr>
      <w:hyperlink w:anchor="_Toc216864925" w:history="1">
        <w:r w:rsidR="00B91D75" w:rsidRPr="00660D14">
          <w:rPr>
            <w:rStyle w:val="Hipervnculo"/>
            <w:rFonts w:ascii="Arial" w:hAnsi="Arial" w:cs="Arial"/>
            <w:noProof/>
            <w:lang w:val="es-MX"/>
          </w:rPr>
          <w:t>8.8 Respuesta y cierre</w:t>
        </w:r>
        <w:r w:rsidR="00B91D75" w:rsidRPr="00660D14">
          <w:rPr>
            <w:noProof/>
            <w:webHidden/>
          </w:rPr>
          <w:tab/>
        </w:r>
        <w:r w:rsidR="00B91D75" w:rsidRPr="00660D14">
          <w:rPr>
            <w:noProof/>
            <w:webHidden/>
          </w:rPr>
          <w:fldChar w:fldCharType="begin"/>
        </w:r>
        <w:r w:rsidR="00B91D75" w:rsidRPr="00660D14">
          <w:rPr>
            <w:noProof/>
            <w:webHidden/>
          </w:rPr>
          <w:instrText xml:space="preserve"> PAGEREF _Toc216864925 \h </w:instrText>
        </w:r>
        <w:r w:rsidR="00B91D75" w:rsidRPr="00660D14">
          <w:rPr>
            <w:noProof/>
            <w:webHidden/>
          </w:rPr>
        </w:r>
        <w:r w:rsidR="00B91D75" w:rsidRPr="00660D14">
          <w:rPr>
            <w:noProof/>
            <w:webHidden/>
          </w:rPr>
          <w:fldChar w:fldCharType="separate"/>
        </w:r>
        <w:r w:rsidR="00B91D75" w:rsidRPr="00660D14">
          <w:rPr>
            <w:noProof/>
            <w:webHidden/>
          </w:rPr>
          <w:t>9</w:t>
        </w:r>
        <w:r w:rsidR="00B91D75" w:rsidRPr="00660D14">
          <w:rPr>
            <w:noProof/>
            <w:webHidden/>
          </w:rPr>
          <w:fldChar w:fldCharType="end"/>
        </w:r>
      </w:hyperlink>
    </w:p>
    <w:p w14:paraId="73C21FF1" w14:textId="77777777" w:rsidR="00B91D75" w:rsidRPr="00660D14" w:rsidRDefault="00660D14">
      <w:pPr>
        <w:pStyle w:val="TDC1"/>
        <w:tabs>
          <w:tab w:val="right" w:leader="dot" w:pos="8828"/>
        </w:tabs>
        <w:rPr>
          <w:rFonts w:eastAsiaTheme="minorEastAsia"/>
          <w:noProof/>
          <w:lang w:val="es-CO" w:eastAsia="es-CO"/>
        </w:rPr>
      </w:pPr>
      <w:hyperlink w:anchor="_Toc216864926" w:history="1">
        <w:r w:rsidR="00B91D75" w:rsidRPr="00660D14">
          <w:rPr>
            <w:rStyle w:val="Hipervnculo"/>
            <w:rFonts w:ascii="Arial" w:hAnsi="Arial" w:cs="Arial"/>
            <w:noProof/>
            <w:lang w:val="es-MX"/>
          </w:rPr>
          <w:t>9. BARRERAS ENCONTRADAS PARA INFORMACION A PETICIONES ANONIMAS</w:t>
        </w:r>
        <w:r w:rsidR="00B91D75" w:rsidRPr="00660D14">
          <w:rPr>
            <w:noProof/>
            <w:webHidden/>
          </w:rPr>
          <w:tab/>
        </w:r>
        <w:r w:rsidR="00B91D75" w:rsidRPr="00660D14">
          <w:rPr>
            <w:noProof/>
            <w:webHidden/>
          </w:rPr>
          <w:fldChar w:fldCharType="begin"/>
        </w:r>
        <w:r w:rsidR="00B91D75" w:rsidRPr="00660D14">
          <w:rPr>
            <w:noProof/>
            <w:webHidden/>
          </w:rPr>
          <w:instrText xml:space="preserve"> PAGEREF _Toc216864926 \h </w:instrText>
        </w:r>
        <w:r w:rsidR="00B91D75" w:rsidRPr="00660D14">
          <w:rPr>
            <w:noProof/>
            <w:webHidden/>
          </w:rPr>
        </w:r>
        <w:r w:rsidR="00B91D75" w:rsidRPr="00660D14">
          <w:rPr>
            <w:noProof/>
            <w:webHidden/>
          </w:rPr>
          <w:fldChar w:fldCharType="separate"/>
        </w:r>
        <w:r w:rsidR="00B91D75" w:rsidRPr="00660D14">
          <w:rPr>
            <w:noProof/>
            <w:webHidden/>
          </w:rPr>
          <w:t>9</w:t>
        </w:r>
        <w:r w:rsidR="00B91D75" w:rsidRPr="00660D14">
          <w:rPr>
            <w:noProof/>
            <w:webHidden/>
          </w:rPr>
          <w:fldChar w:fldCharType="end"/>
        </w:r>
      </w:hyperlink>
    </w:p>
    <w:p w14:paraId="79506732" w14:textId="77777777" w:rsidR="00B91D75" w:rsidRPr="00660D14" w:rsidRDefault="00660D14">
      <w:pPr>
        <w:pStyle w:val="TDC1"/>
        <w:tabs>
          <w:tab w:val="right" w:leader="dot" w:pos="8828"/>
        </w:tabs>
        <w:rPr>
          <w:rFonts w:eastAsiaTheme="minorEastAsia"/>
          <w:noProof/>
          <w:lang w:val="es-CO" w:eastAsia="es-CO"/>
        </w:rPr>
      </w:pPr>
      <w:hyperlink w:anchor="_Toc216864927" w:history="1">
        <w:r w:rsidR="00B91D75" w:rsidRPr="00660D14">
          <w:rPr>
            <w:rStyle w:val="Hipervnculo"/>
            <w:rFonts w:ascii="Arial" w:hAnsi="Arial" w:cs="Arial"/>
            <w:noProof/>
          </w:rPr>
          <w:t>BIBLIOGRAFIA</w:t>
        </w:r>
        <w:r w:rsidR="00B91D75" w:rsidRPr="00660D14">
          <w:rPr>
            <w:noProof/>
            <w:webHidden/>
          </w:rPr>
          <w:tab/>
        </w:r>
        <w:r w:rsidR="00B91D75" w:rsidRPr="00660D14">
          <w:rPr>
            <w:noProof/>
            <w:webHidden/>
          </w:rPr>
          <w:fldChar w:fldCharType="begin"/>
        </w:r>
        <w:r w:rsidR="00B91D75" w:rsidRPr="00660D14">
          <w:rPr>
            <w:noProof/>
            <w:webHidden/>
          </w:rPr>
          <w:instrText xml:space="preserve"> PAGEREF _Toc216864927 \h </w:instrText>
        </w:r>
        <w:r w:rsidR="00B91D75" w:rsidRPr="00660D14">
          <w:rPr>
            <w:noProof/>
            <w:webHidden/>
          </w:rPr>
        </w:r>
        <w:r w:rsidR="00B91D75" w:rsidRPr="00660D14">
          <w:rPr>
            <w:noProof/>
            <w:webHidden/>
          </w:rPr>
          <w:fldChar w:fldCharType="separate"/>
        </w:r>
        <w:r w:rsidR="00B91D75" w:rsidRPr="00660D14">
          <w:rPr>
            <w:noProof/>
            <w:webHidden/>
          </w:rPr>
          <w:t>10</w:t>
        </w:r>
        <w:r w:rsidR="00B91D75" w:rsidRPr="00660D14">
          <w:rPr>
            <w:noProof/>
            <w:webHidden/>
          </w:rPr>
          <w:fldChar w:fldCharType="end"/>
        </w:r>
      </w:hyperlink>
    </w:p>
    <w:p w14:paraId="2FF9C528" w14:textId="200AA6C7" w:rsidR="00F90EC7" w:rsidRPr="00660D14" w:rsidRDefault="00F90EC7" w:rsidP="00F90EC7">
      <w:pPr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660D14"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1C0D597D" w14:textId="77777777" w:rsidR="005B5028" w:rsidRPr="00660D14" w:rsidRDefault="005B5028" w:rsidP="00FD46D8">
      <w:pPr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</w:p>
    <w:p w14:paraId="472ECE9A" w14:textId="77777777" w:rsidR="005B5028" w:rsidRPr="00660D14" w:rsidRDefault="005B5028" w:rsidP="00FD46D8">
      <w:pPr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</w:p>
    <w:p w14:paraId="32DA3408" w14:textId="77777777" w:rsidR="005B5028" w:rsidRPr="00B91D75" w:rsidRDefault="005B5028" w:rsidP="00FD46D8">
      <w:pPr>
        <w:rPr>
          <w:rFonts w:ascii="Arial" w:hAnsi="Arial" w:cs="Arial"/>
          <w:b/>
          <w:i/>
          <w:color w:val="000000" w:themeColor="text1"/>
          <w:sz w:val="24"/>
          <w:szCs w:val="24"/>
          <w:u w:val="single"/>
        </w:rPr>
      </w:pPr>
    </w:p>
    <w:p w14:paraId="780ADDDC" w14:textId="77777777" w:rsidR="00F43CE2" w:rsidRPr="00B91D75" w:rsidRDefault="00225A18" w:rsidP="00B93174">
      <w:pPr>
        <w:pStyle w:val="Ttulo1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  <w:bookmarkStart w:id="0" w:name="_Toc216864905"/>
      <w:r w:rsidRPr="00B91D75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lastRenderedPageBreak/>
        <w:t>1. INTRODUCCION</w:t>
      </w:r>
      <w:bookmarkEnd w:id="0"/>
    </w:p>
    <w:p w14:paraId="53EE41A6" w14:textId="77777777" w:rsidR="00AF79F9" w:rsidRPr="00B91D75" w:rsidRDefault="00AF79F9" w:rsidP="000D591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</w:pPr>
      <w:r w:rsidRPr="00B91D75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>La administración municipal, como instancia más cercana a la ciudadanía, tiene la responsabilidad de garantizar canales efectivos para que las personas puedan expresar sus inquietudes, presentar denuncias o proponer mejoras en la gestión pública. Sin embargo, en muchos casos, los ciudadanos pueden temer represalias o sentirse expuestos al manifestar sus opiniones o reportar irregularidades.</w:t>
      </w:r>
    </w:p>
    <w:p w14:paraId="7659598A" w14:textId="77777777" w:rsidR="00AF79F9" w:rsidRPr="00B91D75" w:rsidRDefault="00AF79F9" w:rsidP="000D591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</w:pPr>
      <w:r w:rsidRPr="00B91D75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 xml:space="preserve">Con el fin de fortalecer la transparencia, la confianza institucional y la participación activa, se establece el presente </w:t>
      </w:r>
      <w:r w:rsidRPr="00B91D75">
        <w:rPr>
          <w:rFonts w:ascii="Arial" w:eastAsia="Times New Roman" w:hAnsi="Arial" w:cs="Arial"/>
          <w:bCs/>
          <w:color w:val="000000" w:themeColor="text1"/>
          <w:sz w:val="24"/>
          <w:szCs w:val="24"/>
          <w:lang w:val="es-MX"/>
        </w:rPr>
        <w:t>Protocolo de Ciudadano Anónimo</w:t>
      </w:r>
      <w:r w:rsidRPr="00B91D75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>, un mecanismo seguro y confidencial que permite a cualquier persona presentar información ante la administración municipal sin revelar su identidad. Este instrumento busca no solo proteger al denunciante, sino también dotar a las autoridades locales de una herramienta útil para detectar problemas, prevenir actos indebidos y mejorar los servicios públicos.</w:t>
      </w:r>
    </w:p>
    <w:p w14:paraId="5CCCF3F9" w14:textId="77777777" w:rsidR="00AF79F9" w:rsidRPr="00B91D75" w:rsidRDefault="00AF79F9" w:rsidP="000D591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</w:pPr>
      <w:r w:rsidRPr="00B91D75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>El protocolo define con claridad los procedimientos, responsabilidades y medidas de resguardo necesarias para asegurar la confidencialidad de la información y la integridad del proceso. Al implementar este mecanismo, el municipio reafirma su compromiso con la rendición de cuentas, la ética pública y la construcción de un gobierno más abierto, cercano y confiable para todos.</w:t>
      </w:r>
    </w:p>
    <w:p w14:paraId="3DB88693" w14:textId="77777777" w:rsidR="000F7C0D" w:rsidRPr="00B91D75" w:rsidRDefault="00225A18" w:rsidP="000D5917">
      <w:pPr>
        <w:pStyle w:val="Ttulo1"/>
        <w:jc w:val="both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  <w:bookmarkStart w:id="1" w:name="_Toc216864906"/>
      <w:r w:rsidRPr="00B91D75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2. OBJETIVO</w:t>
      </w:r>
      <w:bookmarkEnd w:id="1"/>
      <w:r w:rsidR="00DC1ABA" w:rsidRPr="00B91D75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 xml:space="preserve"> </w:t>
      </w:r>
    </w:p>
    <w:p w14:paraId="6B0F9D8D" w14:textId="77777777" w:rsidR="00225A18" w:rsidRPr="00B91D75" w:rsidRDefault="00225A18" w:rsidP="000D5917">
      <w:pPr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14:paraId="511C167E" w14:textId="77777777" w:rsidR="00EB295F" w:rsidRPr="00B91D75" w:rsidRDefault="00EB295F" w:rsidP="000D5917">
      <w:pPr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B91D75">
        <w:rPr>
          <w:rFonts w:ascii="Arial" w:hAnsi="Arial" w:cs="Arial"/>
          <w:color w:val="000000" w:themeColor="text1"/>
          <w:sz w:val="24"/>
          <w:szCs w:val="24"/>
          <w:lang w:val="es-MX"/>
        </w:rPr>
        <w:t>Establecer directrices claras para la recepción, trámite, seguimiento y respuesta de las solicitudes, quejas, reclamos, sugerencias y denuncias presentadas de manera anónima por los ciudadanos, garantizando la confidencialidad, la transparencia administrativa y el cumplimiento del marco legal vigente.</w:t>
      </w:r>
    </w:p>
    <w:p w14:paraId="3D97CBBF" w14:textId="77777777" w:rsidR="00FB200A" w:rsidRPr="00B91D75" w:rsidRDefault="00A66FC2" w:rsidP="000D5917">
      <w:pPr>
        <w:pStyle w:val="Ttulo1"/>
        <w:tabs>
          <w:tab w:val="left" w:pos="5460"/>
        </w:tabs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</w:pPr>
      <w:bookmarkStart w:id="2" w:name="_Toc183030158"/>
      <w:bookmarkStart w:id="3" w:name="_Toc207122267"/>
      <w:bookmarkStart w:id="4" w:name="_Toc216864907"/>
      <w:r w:rsidRPr="00B91D75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 xml:space="preserve">3. </w:t>
      </w:r>
      <w:r w:rsidR="00881E51" w:rsidRPr="00B91D75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ALCANCE</w:t>
      </w:r>
      <w:bookmarkEnd w:id="2"/>
      <w:bookmarkEnd w:id="3"/>
      <w:bookmarkEnd w:id="4"/>
      <w:r w:rsidR="002E6EC7" w:rsidRPr="00B91D75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ab/>
      </w:r>
    </w:p>
    <w:p w14:paraId="03702E6A" w14:textId="77777777" w:rsidR="00583A10" w:rsidRPr="00B91D75" w:rsidRDefault="00583A10" w:rsidP="000D591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</w:pPr>
      <w:r w:rsidRPr="00B91D75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>El presente protocolo tiene como alcance establecer los lineamientos, procedimientos y mecanismos necesarios para la recepción, análisis, tramitación y respuesta de peticiones anónimas presentadas por ciudadanos, servidores públicos u otros actores de la comunidad, en el marco del derecho a la participación ciudadana, la transparencia y la rendición de cuentas dentro de la administración municipal.</w:t>
      </w:r>
    </w:p>
    <w:p w14:paraId="01B14BB0" w14:textId="77777777" w:rsidR="00583A10" w:rsidRPr="00B91D75" w:rsidRDefault="00583A10" w:rsidP="000D5917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1D75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>Este protocolo aplica a t</w:t>
      </w:r>
      <w:r w:rsidR="00AC200C" w:rsidRPr="00B91D75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>odas las dependencias</w:t>
      </w:r>
      <w:r w:rsidRPr="00B91D75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 xml:space="preserve"> y funcionarios de la administración municipal, quienes estarán obligados a garantizar el tratamiento adecuado, </w:t>
      </w:r>
      <w:r w:rsidRPr="00B91D75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lastRenderedPageBreak/>
        <w:t xml:space="preserve">confidencial y oportuno de las peticiones anónimas que se reciban por los canales dispuestos para tal fin como son: </w:t>
      </w:r>
      <w:r w:rsidR="00AC200C" w:rsidRPr="00B91D75">
        <w:rPr>
          <w:rFonts w:ascii="Arial" w:hAnsi="Arial" w:cs="Arial"/>
          <w:color w:val="000000" w:themeColor="text1"/>
          <w:sz w:val="24"/>
          <w:szCs w:val="24"/>
        </w:rPr>
        <w:t xml:space="preserve">Página web, </w:t>
      </w:r>
      <w:r w:rsidR="00565F49" w:rsidRPr="00B91D75">
        <w:rPr>
          <w:rFonts w:ascii="Arial" w:hAnsi="Arial" w:cs="Arial"/>
          <w:color w:val="000000" w:themeColor="text1"/>
          <w:sz w:val="24"/>
          <w:szCs w:val="24"/>
        </w:rPr>
        <w:t xml:space="preserve">correo </w:t>
      </w:r>
      <w:r w:rsidR="007A544B" w:rsidRPr="00B91D75">
        <w:rPr>
          <w:rFonts w:ascii="Arial" w:hAnsi="Arial" w:cs="Arial"/>
          <w:color w:val="000000" w:themeColor="text1"/>
          <w:sz w:val="24"/>
          <w:szCs w:val="24"/>
        </w:rPr>
        <w:t>institucional</w:t>
      </w:r>
      <w:r w:rsidR="003C73C9" w:rsidRPr="00B91D75">
        <w:rPr>
          <w:rFonts w:ascii="Arial" w:hAnsi="Arial" w:cs="Arial"/>
          <w:color w:val="000000" w:themeColor="text1"/>
          <w:sz w:val="24"/>
          <w:szCs w:val="24"/>
        </w:rPr>
        <w:t xml:space="preserve"> y v</w:t>
      </w:r>
      <w:r w:rsidRPr="00B91D75">
        <w:rPr>
          <w:rFonts w:ascii="Arial" w:hAnsi="Arial" w:cs="Arial"/>
          <w:color w:val="000000" w:themeColor="text1"/>
          <w:sz w:val="24"/>
          <w:szCs w:val="24"/>
        </w:rPr>
        <w:t>e</w:t>
      </w:r>
      <w:r w:rsidR="0023075A" w:rsidRPr="00B91D75">
        <w:rPr>
          <w:rFonts w:ascii="Arial" w:hAnsi="Arial" w:cs="Arial"/>
          <w:color w:val="000000" w:themeColor="text1"/>
          <w:sz w:val="24"/>
          <w:szCs w:val="24"/>
        </w:rPr>
        <w:t>ntanilla única</w:t>
      </w:r>
      <w:r w:rsidR="007A544B" w:rsidRPr="00B91D7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9B154BD" w14:textId="43DADC39" w:rsidR="00583A10" w:rsidRPr="00B91D75" w:rsidRDefault="00583A10" w:rsidP="000D5917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14:paraId="20BF6E3C" w14:textId="438DB04F" w:rsidR="009E6F2E" w:rsidRPr="00B91D75" w:rsidRDefault="009E6F2E" w:rsidP="009E6F2E">
      <w:pPr>
        <w:pStyle w:val="Ttulo1"/>
        <w:jc w:val="both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  <w:bookmarkStart w:id="5" w:name="_Toc207122285"/>
      <w:bookmarkStart w:id="6" w:name="_Toc216864908"/>
      <w:r w:rsidRPr="00B91D75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4. LINEAMIENTOS GENERALES DEL PROTOCOLO</w:t>
      </w:r>
      <w:bookmarkEnd w:id="5"/>
      <w:bookmarkEnd w:id="6"/>
    </w:p>
    <w:p w14:paraId="6AF4C385" w14:textId="77777777" w:rsidR="009E6F2E" w:rsidRPr="00B91D75" w:rsidRDefault="009E6F2E" w:rsidP="009E6F2E">
      <w:pPr>
        <w:pStyle w:val="NormalWeb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Fonts w:ascii="Arial" w:hAnsi="Arial" w:cs="Arial"/>
          <w:color w:val="000000" w:themeColor="text1"/>
          <w:lang w:val="es-MX"/>
        </w:rPr>
        <w:t>Obligaciones de la administración municipal frente a las peticiones anónimas.</w:t>
      </w:r>
    </w:p>
    <w:p w14:paraId="4AFDA958" w14:textId="77777777" w:rsidR="009E6F2E" w:rsidRPr="00B91D75" w:rsidRDefault="009E6F2E" w:rsidP="009E6F2E">
      <w:pPr>
        <w:pStyle w:val="NormalWeb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Fonts w:ascii="Arial" w:hAnsi="Arial" w:cs="Arial"/>
          <w:color w:val="000000" w:themeColor="text1"/>
          <w:lang w:val="es-MX"/>
        </w:rPr>
        <w:t>Canales habilitados: Ventanilla única,  página web y correo electrónico institucional (</w:t>
      </w:r>
      <w:hyperlink r:id="rId8" w:history="1">
        <w:r w:rsidRPr="00B91D75">
          <w:rPr>
            <w:rStyle w:val="Hipervnculo"/>
            <w:rFonts w:ascii="Arial" w:hAnsi="Arial" w:cs="Arial"/>
            <w:color w:val="000000" w:themeColor="text1"/>
            <w:lang w:val="es-MX"/>
          </w:rPr>
          <w:t>servicioalcliente@armenia.gov.co</w:t>
        </w:r>
      </w:hyperlink>
      <w:r w:rsidRPr="00B91D75">
        <w:rPr>
          <w:rFonts w:ascii="Arial" w:hAnsi="Arial" w:cs="Arial"/>
          <w:color w:val="000000" w:themeColor="text1"/>
          <w:lang w:val="es-MX"/>
        </w:rPr>
        <w:t>)</w:t>
      </w:r>
    </w:p>
    <w:p w14:paraId="005681B2" w14:textId="77777777" w:rsidR="009E6F2E" w:rsidRPr="00B91D75" w:rsidRDefault="009E6F2E" w:rsidP="009E6F2E">
      <w:pPr>
        <w:pStyle w:val="NormalWeb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Fonts w:ascii="Arial" w:hAnsi="Arial" w:cs="Arial"/>
          <w:color w:val="000000" w:themeColor="text1"/>
          <w:lang w:val="es-MX"/>
        </w:rPr>
        <w:t>Procedimiento para la clasificación (denuncia, queja, reclamo, sugerencia, petición).</w:t>
      </w:r>
    </w:p>
    <w:p w14:paraId="730C9A2C" w14:textId="6462B3ED" w:rsidR="0097252A" w:rsidRPr="00B91D75" w:rsidRDefault="002E65D7" w:rsidP="000D5917">
      <w:pPr>
        <w:pStyle w:val="Ttulo1"/>
        <w:jc w:val="both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  <w:bookmarkStart w:id="7" w:name="_Toc183030159"/>
      <w:bookmarkStart w:id="8" w:name="_Toc207122268"/>
      <w:bookmarkStart w:id="9" w:name="_Toc216864909"/>
      <w:r w:rsidRPr="00B91D75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5</w:t>
      </w:r>
      <w:r w:rsidR="00A66FC2" w:rsidRPr="00B91D75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 xml:space="preserve">. </w:t>
      </w:r>
      <w:r w:rsidR="0097252A" w:rsidRPr="00B91D75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GENERALIDADES</w:t>
      </w:r>
      <w:r w:rsidR="0097252A" w:rsidRPr="00B91D75"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  <w:t xml:space="preserve"> </w:t>
      </w:r>
      <w:r w:rsidR="0097252A" w:rsidRPr="00B91D75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DEL SERVICIO Y ATENCIÓN AL CIUDADANO EN LA ALCALDÍA DE ARMENIA</w:t>
      </w:r>
      <w:bookmarkEnd w:id="7"/>
      <w:bookmarkEnd w:id="8"/>
      <w:bookmarkEnd w:id="9"/>
    </w:p>
    <w:p w14:paraId="45836DB4" w14:textId="77777777" w:rsidR="009E1BC8" w:rsidRPr="00B91D75" w:rsidRDefault="009E1BC8" w:rsidP="000D591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</w:pPr>
      <w:r w:rsidRPr="00B91D75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>El Servicio y Atención al Ciudadano en la Alcaldía de Armenia constituye un eje fundamental para garantizar el acceso oportuno, eficiente y transparente a la gestión pública municipal. Este servicio busca fortalecer la relación entre la administración y la comunidad, facilitando canales adecuados para la recepción, trámite y respuesta de las solicitudes, peticiones, quejas, reclamos, sugerencias y denuncias (PQRSD), en concordancia con los principios constitucionales de participación, igualdad y responsabilidad.</w:t>
      </w:r>
    </w:p>
    <w:p w14:paraId="5E147A51" w14:textId="77777777" w:rsidR="009E1BC8" w:rsidRPr="00B91D75" w:rsidRDefault="009E1BC8" w:rsidP="000D591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</w:pPr>
      <w:r w:rsidRPr="00B91D75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>La atención al ciudadano está orientada a promover una cultura de servicio público basada en el respeto, la amabilidad y la eficiencia, con el propósito de satisfacer las necesidades de la comunidad y generar confianza. Para ello, la Alcaldía de Armenia cuenta con un conjunto de procesos, procedimientos y herramientas tecnológicas que permiten garantizar la trazabilidad de cada requerimiento y el cumplimiento de los tiempos de respuesta establecidos por la normatividad vigente, en es</w:t>
      </w:r>
      <w:r w:rsidR="0058082E" w:rsidRPr="00B91D75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>pecial por la Ley 1437 de 2011 -</w:t>
      </w:r>
      <w:r w:rsidRPr="00B91D75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>Código de Procedimiento Administrativo y de lo Con</w:t>
      </w:r>
      <w:r w:rsidR="0058082E" w:rsidRPr="00B91D75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>tencioso Administrativo (CPACA)</w:t>
      </w:r>
      <w:r w:rsidRPr="00B91D75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 xml:space="preserve"> y las políticas del Modelo Integrado de Planeación y Gestión (MIPG).</w:t>
      </w:r>
    </w:p>
    <w:p w14:paraId="52A54CCB" w14:textId="77777777" w:rsidR="001868D8" w:rsidRDefault="009E1BC8" w:rsidP="000D591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</w:pPr>
      <w:r w:rsidRPr="00B91D75">
        <w:rPr>
          <w:rFonts w:ascii="Arial" w:hAnsi="Arial" w:cs="Arial"/>
          <w:color w:val="000000" w:themeColor="text1"/>
          <w:sz w:val="24"/>
          <w:szCs w:val="24"/>
          <w:lang w:val="es-MX"/>
        </w:rPr>
        <w:t>La Alcaldía de Armenia busca consolidar el servicio de atención como un espacio para escuchar, orientar y resolver las inquietudes ciudadanas, contribuyendo así al mejoramiento continuo de la gestión institucional, al fortalecimiento de la transparencia y al cumplimiento de los fines esenciales del Estado en el ámbito local.</w:t>
      </w:r>
      <w:r w:rsidR="00F85784" w:rsidRPr="00B91D75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 xml:space="preserve"> </w:t>
      </w:r>
    </w:p>
    <w:p w14:paraId="0021B2EA" w14:textId="77777777" w:rsidR="00B91D75" w:rsidRPr="00B91D75" w:rsidRDefault="00B91D75" w:rsidP="000D591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</w:pPr>
    </w:p>
    <w:p w14:paraId="2A7FD9A5" w14:textId="710551F0" w:rsidR="00A66FC2" w:rsidRPr="00B91D75" w:rsidRDefault="002E65D7" w:rsidP="000D5917">
      <w:pPr>
        <w:pStyle w:val="Ttulo2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  <w:bookmarkStart w:id="10" w:name="_Toc183030161"/>
      <w:bookmarkStart w:id="11" w:name="_Toc207122271"/>
      <w:bookmarkStart w:id="12" w:name="_Toc216864910"/>
      <w:bookmarkStart w:id="13" w:name="_Toc183030160"/>
      <w:bookmarkStart w:id="14" w:name="_Toc207122270"/>
      <w:r w:rsidRPr="00B91D75"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lastRenderedPageBreak/>
        <w:t>5.</w:t>
      </w:r>
      <w:r w:rsidR="00A66FC2" w:rsidRPr="00B91D75"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>1 CALIDAD EN EL SERVICIO A LA CIUDADANIA</w:t>
      </w:r>
      <w:bookmarkEnd w:id="10"/>
      <w:bookmarkEnd w:id="11"/>
      <w:bookmarkEnd w:id="12"/>
    </w:p>
    <w:p w14:paraId="05CD56E0" w14:textId="77777777" w:rsidR="003C556C" w:rsidRPr="00B91D75" w:rsidRDefault="003C556C" w:rsidP="000D5917">
      <w:pPr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14:paraId="318A913D" w14:textId="77777777" w:rsidR="00A66FC2" w:rsidRPr="00B91D75" w:rsidRDefault="00A66FC2" w:rsidP="000D5917">
      <w:pPr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B91D75">
        <w:rPr>
          <w:rFonts w:ascii="Arial" w:hAnsi="Arial" w:cs="Arial"/>
          <w:color w:val="000000" w:themeColor="text1"/>
          <w:sz w:val="24"/>
          <w:szCs w:val="24"/>
          <w:lang w:val="es-MX"/>
        </w:rPr>
        <w:t>La calidad en el servicio a la ciudadanía se refiere al conjunto de principios, acciones y mecanismos que garantizan que las solicitudes, quejas, reclamos, sugerencias o denuncias</w:t>
      </w:r>
      <w:r w:rsidR="007D6183" w:rsidRPr="00B91D75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(PQRSD)</w:t>
      </w:r>
      <w:r w:rsidRPr="00B91D75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presentadas por la comunidad sean atendidas de manera eficiente, oportuna, imparcial y conforme a la normativa vigente. En el caso específico de las </w:t>
      </w:r>
      <w:r w:rsidRPr="00B91D75">
        <w:rPr>
          <w:rStyle w:val="Textoennegrita"/>
          <w:rFonts w:ascii="Arial" w:hAnsi="Arial" w:cs="Arial"/>
          <w:b w:val="0"/>
          <w:color w:val="000000" w:themeColor="text1"/>
          <w:sz w:val="24"/>
          <w:szCs w:val="24"/>
          <w:lang w:val="es-MX"/>
        </w:rPr>
        <w:t>peticiones anónimas</w:t>
      </w:r>
      <w:r w:rsidRPr="00B91D75">
        <w:rPr>
          <w:rFonts w:ascii="Arial" w:hAnsi="Arial" w:cs="Arial"/>
          <w:color w:val="000000" w:themeColor="text1"/>
          <w:sz w:val="24"/>
          <w:szCs w:val="24"/>
          <w:lang w:val="es-MX"/>
        </w:rPr>
        <w:t>, el reto consiste en asegurar la misma seriedad y diligencia que se brinda a aquellas que son identificadas, sin comprometer la transparencia ni la trazabilidad de la gestión pública.</w:t>
      </w:r>
    </w:p>
    <w:p w14:paraId="2BF29E0A" w14:textId="5107E347" w:rsidR="00A66FC2" w:rsidRPr="00B91D75" w:rsidRDefault="002E65D7" w:rsidP="000D5917">
      <w:pPr>
        <w:pStyle w:val="Ttulo3"/>
        <w:jc w:val="both"/>
        <w:rPr>
          <w:rFonts w:ascii="Arial" w:hAnsi="Arial" w:cs="Arial"/>
          <w:b/>
          <w:color w:val="000000" w:themeColor="text1"/>
          <w:lang w:val="es-MX"/>
        </w:rPr>
      </w:pPr>
      <w:bookmarkStart w:id="15" w:name="_Toc207122272"/>
      <w:bookmarkStart w:id="16" w:name="_Toc216864911"/>
      <w:r w:rsidRPr="00B91D75">
        <w:rPr>
          <w:rFonts w:ascii="Arial" w:hAnsi="Arial" w:cs="Arial"/>
          <w:b/>
          <w:color w:val="000000" w:themeColor="text1"/>
          <w:lang w:val="es-MX"/>
        </w:rPr>
        <w:t>5</w:t>
      </w:r>
      <w:r w:rsidR="00717031" w:rsidRPr="00B91D75">
        <w:rPr>
          <w:rFonts w:ascii="Arial" w:hAnsi="Arial" w:cs="Arial"/>
          <w:b/>
          <w:color w:val="000000" w:themeColor="text1"/>
          <w:lang w:val="es-MX"/>
        </w:rPr>
        <w:t>.1.2.</w:t>
      </w:r>
      <w:r w:rsidR="00A66FC2" w:rsidRPr="00B91D75">
        <w:rPr>
          <w:rStyle w:val="Textoennegrita"/>
          <w:rFonts w:ascii="Arial" w:hAnsi="Arial" w:cs="Arial"/>
          <w:b w:val="0"/>
          <w:bCs w:val="0"/>
          <w:color w:val="000000" w:themeColor="text1"/>
          <w:lang w:val="es-MX"/>
        </w:rPr>
        <w:t xml:space="preserve"> </w:t>
      </w:r>
      <w:r w:rsidR="00A66FC2" w:rsidRPr="00B91D75">
        <w:rPr>
          <w:rStyle w:val="Textoennegrita"/>
          <w:rFonts w:ascii="Arial" w:hAnsi="Arial" w:cs="Arial"/>
          <w:bCs w:val="0"/>
          <w:color w:val="000000" w:themeColor="text1"/>
          <w:lang w:val="es-MX"/>
        </w:rPr>
        <w:t>Benefic</w:t>
      </w:r>
      <w:r w:rsidR="0058082E" w:rsidRPr="00B91D75">
        <w:rPr>
          <w:rStyle w:val="Textoennegrita"/>
          <w:rFonts w:ascii="Arial" w:hAnsi="Arial" w:cs="Arial"/>
          <w:bCs w:val="0"/>
          <w:color w:val="000000" w:themeColor="text1"/>
          <w:lang w:val="es-MX"/>
        </w:rPr>
        <w:t xml:space="preserve">ios de asegurar calidad en el </w:t>
      </w:r>
      <w:r w:rsidR="00A66FC2" w:rsidRPr="00B91D75">
        <w:rPr>
          <w:rStyle w:val="Textoennegrita"/>
          <w:rFonts w:ascii="Arial" w:hAnsi="Arial" w:cs="Arial"/>
          <w:bCs w:val="0"/>
          <w:color w:val="000000" w:themeColor="text1"/>
          <w:lang w:val="es-MX"/>
        </w:rPr>
        <w:t>servicio</w:t>
      </w:r>
      <w:bookmarkEnd w:id="15"/>
      <w:bookmarkEnd w:id="16"/>
    </w:p>
    <w:p w14:paraId="15A5A70C" w14:textId="77777777" w:rsidR="00A66FC2" w:rsidRPr="00B91D75" w:rsidRDefault="00A66FC2" w:rsidP="000D5917">
      <w:pPr>
        <w:pStyle w:val="NormalWeb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Style w:val="Textoennegrita"/>
          <w:rFonts w:ascii="Arial" w:hAnsi="Arial" w:cs="Arial"/>
          <w:b w:val="0"/>
          <w:color w:val="000000" w:themeColor="text1"/>
          <w:lang w:val="es-MX"/>
        </w:rPr>
        <w:t>Mayor confianza ciudadana</w:t>
      </w:r>
      <w:r w:rsidRPr="00B91D75">
        <w:rPr>
          <w:rFonts w:ascii="Arial" w:hAnsi="Arial" w:cs="Arial"/>
          <w:color w:val="000000" w:themeColor="text1"/>
          <w:lang w:val="es-MX"/>
        </w:rPr>
        <w:t xml:space="preserve"> en la administración municipal.</w:t>
      </w:r>
    </w:p>
    <w:p w14:paraId="0F0640CB" w14:textId="77777777" w:rsidR="00A66FC2" w:rsidRPr="00B91D75" w:rsidRDefault="00A66FC2" w:rsidP="000D5917">
      <w:pPr>
        <w:pStyle w:val="NormalWeb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Style w:val="Textoennegrita"/>
          <w:rFonts w:ascii="Arial" w:hAnsi="Arial" w:cs="Arial"/>
          <w:b w:val="0"/>
          <w:color w:val="000000" w:themeColor="text1"/>
          <w:lang w:val="es-MX"/>
        </w:rPr>
        <w:t>Detección temprana de problemáticas internas</w:t>
      </w:r>
      <w:r w:rsidRPr="00B91D75">
        <w:rPr>
          <w:rFonts w:ascii="Arial" w:hAnsi="Arial" w:cs="Arial"/>
          <w:color w:val="000000" w:themeColor="text1"/>
          <w:lang w:val="es-MX"/>
        </w:rPr>
        <w:t xml:space="preserve"> como corrupción, irregularidades o fallas en la prestación de otros servicios.</w:t>
      </w:r>
    </w:p>
    <w:p w14:paraId="7DF05F85" w14:textId="77777777" w:rsidR="002E503B" w:rsidRPr="00B91D75" w:rsidRDefault="00A66FC2" w:rsidP="000D5917">
      <w:pPr>
        <w:pStyle w:val="NormalWeb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Style w:val="Textoennegrita"/>
          <w:rFonts w:ascii="Arial" w:hAnsi="Arial" w:cs="Arial"/>
          <w:b w:val="0"/>
          <w:color w:val="000000" w:themeColor="text1"/>
          <w:lang w:val="es-MX"/>
        </w:rPr>
        <w:t>Cumplimiento normativo</w:t>
      </w:r>
      <w:r w:rsidRPr="00B91D75">
        <w:rPr>
          <w:rFonts w:ascii="Arial" w:hAnsi="Arial" w:cs="Arial"/>
          <w:color w:val="000000" w:themeColor="text1"/>
          <w:lang w:val="es-MX"/>
        </w:rPr>
        <w:t xml:space="preserve"> y fortalecimiento del control institucional.</w:t>
      </w:r>
    </w:p>
    <w:p w14:paraId="098D5EDD" w14:textId="77777777" w:rsidR="00A66FC2" w:rsidRPr="00B91D75" w:rsidRDefault="00A66FC2" w:rsidP="000D5917">
      <w:pPr>
        <w:pStyle w:val="NormalWeb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Style w:val="Textoennegrita"/>
          <w:rFonts w:ascii="Arial" w:hAnsi="Arial" w:cs="Arial"/>
          <w:b w:val="0"/>
          <w:color w:val="000000" w:themeColor="text1"/>
          <w:lang w:val="es-MX"/>
        </w:rPr>
        <w:t xml:space="preserve">Mejoramiento </w:t>
      </w:r>
      <w:r w:rsidR="00BF6DAE" w:rsidRPr="00B91D75">
        <w:rPr>
          <w:rStyle w:val="Textoennegrita"/>
          <w:rFonts w:ascii="Arial" w:hAnsi="Arial" w:cs="Arial"/>
          <w:b w:val="0"/>
          <w:color w:val="000000" w:themeColor="text1"/>
          <w:lang w:val="es-MX"/>
        </w:rPr>
        <w:t>continuo</w:t>
      </w:r>
      <w:r w:rsidRPr="00B91D75">
        <w:rPr>
          <w:rFonts w:ascii="Arial" w:hAnsi="Arial" w:cs="Arial"/>
          <w:color w:val="000000" w:themeColor="text1"/>
          <w:lang w:val="es-MX"/>
        </w:rPr>
        <w:t xml:space="preserve"> de procesos y políticas públicas gracias al insumo que representan estas peticiones.</w:t>
      </w:r>
    </w:p>
    <w:p w14:paraId="0F7D0D58" w14:textId="778D3811" w:rsidR="00717031" w:rsidRPr="00B91D75" w:rsidRDefault="002E65D7" w:rsidP="000D5917">
      <w:pPr>
        <w:pStyle w:val="Ttulo2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  <w:bookmarkStart w:id="17" w:name="_Toc183030162"/>
      <w:bookmarkStart w:id="18" w:name="_Toc207122273"/>
      <w:bookmarkStart w:id="19" w:name="_Toc216864912"/>
      <w:r w:rsidRPr="00B91D75"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>5</w:t>
      </w:r>
      <w:r w:rsidR="00717031" w:rsidRPr="00B91D75"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>.2 CONSIDERACIONES EN EL SERVICIO AL CIUDADANO</w:t>
      </w:r>
      <w:bookmarkEnd w:id="17"/>
      <w:bookmarkEnd w:id="18"/>
      <w:bookmarkEnd w:id="19"/>
    </w:p>
    <w:p w14:paraId="4B75A044" w14:textId="77777777" w:rsidR="00717031" w:rsidRPr="00B91D75" w:rsidRDefault="00717031" w:rsidP="000D5917">
      <w:pPr>
        <w:pStyle w:val="NormalWeb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Style w:val="Textoennegrita"/>
          <w:rFonts w:ascii="Arial" w:hAnsi="Arial" w:cs="Arial"/>
          <w:color w:val="000000" w:themeColor="text1"/>
          <w:lang w:val="es-MX"/>
        </w:rPr>
        <w:t>Respeto por la confidencialidad y la privacidad</w:t>
      </w:r>
      <w:r w:rsidRPr="00B91D75">
        <w:rPr>
          <w:rFonts w:ascii="Arial" w:hAnsi="Arial" w:cs="Arial"/>
          <w:color w:val="000000" w:themeColor="text1"/>
          <w:lang w:val="es-MX"/>
        </w:rPr>
        <w:br/>
        <w:t>El protocolo debe garantizar la protección de la identidad de las personas que deciden presentar</w:t>
      </w:r>
      <w:r w:rsidR="00BF6DAE" w:rsidRPr="00B91D75">
        <w:rPr>
          <w:rFonts w:ascii="Arial" w:hAnsi="Arial" w:cs="Arial"/>
          <w:color w:val="000000" w:themeColor="text1"/>
          <w:lang w:val="es-MX"/>
        </w:rPr>
        <w:t xml:space="preserve"> peticiones, quejas, </w:t>
      </w:r>
      <w:r w:rsidR="00A35CC9" w:rsidRPr="00B91D75">
        <w:rPr>
          <w:rFonts w:ascii="Arial" w:hAnsi="Arial" w:cs="Arial"/>
          <w:color w:val="000000" w:themeColor="text1"/>
          <w:lang w:val="es-MX"/>
        </w:rPr>
        <w:t>reclamos,</w:t>
      </w:r>
      <w:r w:rsidR="00BF6DAE" w:rsidRPr="00B91D75">
        <w:rPr>
          <w:rFonts w:ascii="Arial" w:hAnsi="Arial" w:cs="Arial"/>
          <w:color w:val="000000" w:themeColor="text1"/>
          <w:lang w:val="es-MX"/>
        </w:rPr>
        <w:t xml:space="preserve"> </w:t>
      </w:r>
      <w:r w:rsidRPr="00B91D75">
        <w:rPr>
          <w:rFonts w:ascii="Arial" w:hAnsi="Arial" w:cs="Arial"/>
          <w:color w:val="000000" w:themeColor="text1"/>
          <w:lang w:val="es-MX"/>
        </w:rPr>
        <w:t xml:space="preserve">sugerencias </w:t>
      </w:r>
      <w:r w:rsidR="00BF6DAE" w:rsidRPr="00B91D75">
        <w:rPr>
          <w:rFonts w:ascii="Arial" w:hAnsi="Arial" w:cs="Arial"/>
          <w:color w:val="000000" w:themeColor="text1"/>
          <w:lang w:val="es-MX"/>
        </w:rPr>
        <w:t xml:space="preserve"> y denuncias (PQRSD) </w:t>
      </w:r>
      <w:r w:rsidRPr="00B91D75">
        <w:rPr>
          <w:rFonts w:ascii="Arial" w:hAnsi="Arial" w:cs="Arial"/>
          <w:color w:val="000000" w:themeColor="text1"/>
          <w:lang w:val="es-MX"/>
        </w:rPr>
        <w:t>de forma anónima. La confidencialidad constituye un principio fundamental que fortalece la confianza ciudadana y estimula la participación sin temor a represalias o discriminación.</w:t>
      </w:r>
    </w:p>
    <w:p w14:paraId="7A922C7D" w14:textId="77777777" w:rsidR="00717031" w:rsidRPr="00B91D75" w:rsidRDefault="00717031" w:rsidP="000D5917">
      <w:pPr>
        <w:pStyle w:val="NormalWeb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Style w:val="Textoennegrita"/>
          <w:rFonts w:ascii="Arial" w:hAnsi="Arial" w:cs="Arial"/>
          <w:color w:val="000000" w:themeColor="text1"/>
          <w:lang w:val="es-MX"/>
        </w:rPr>
        <w:t>Cu</w:t>
      </w:r>
      <w:r w:rsidR="00A35CC9" w:rsidRPr="00B91D75">
        <w:rPr>
          <w:rStyle w:val="Textoennegrita"/>
          <w:rFonts w:ascii="Arial" w:hAnsi="Arial" w:cs="Arial"/>
          <w:color w:val="000000" w:themeColor="text1"/>
          <w:lang w:val="es-MX"/>
        </w:rPr>
        <w:t xml:space="preserve">mplimiento del marco normativo </w:t>
      </w:r>
      <w:r w:rsidR="007F4BE9" w:rsidRPr="00B91D75">
        <w:rPr>
          <w:rStyle w:val="Textoennegrita"/>
          <w:rFonts w:ascii="Arial" w:hAnsi="Arial" w:cs="Arial"/>
          <w:color w:val="000000" w:themeColor="text1"/>
          <w:lang w:val="es-MX"/>
        </w:rPr>
        <w:t>v</w:t>
      </w:r>
      <w:r w:rsidRPr="00B91D75">
        <w:rPr>
          <w:rStyle w:val="Textoennegrita"/>
          <w:rFonts w:ascii="Arial" w:hAnsi="Arial" w:cs="Arial"/>
          <w:color w:val="000000" w:themeColor="text1"/>
          <w:lang w:val="es-MX"/>
        </w:rPr>
        <w:t>igente</w:t>
      </w:r>
      <w:r w:rsidRPr="00B91D75">
        <w:rPr>
          <w:rFonts w:ascii="Arial" w:hAnsi="Arial" w:cs="Arial"/>
          <w:color w:val="000000" w:themeColor="text1"/>
          <w:lang w:val="es-MX"/>
        </w:rPr>
        <w:br/>
        <w:t xml:space="preserve">Toda disposición debe alinearse con la Constitución Política, la Ley 1755 de 2015 (derecho fundamental de petición), las directrices de la Función </w:t>
      </w:r>
      <w:r w:rsidR="0084712F" w:rsidRPr="00B91D75">
        <w:rPr>
          <w:rFonts w:ascii="Arial" w:hAnsi="Arial" w:cs="Arial"/>
          <w:color w:val="000000" w:themeColor="text1"/>
          <w:lang w:val="es-MX"/>
        </w:rPr>
        <w:t>Pública,</w:t>
      </w:r>
      <w:r w:rsidR="002211F4" w:rsidRPr="00B91D75">
        <w:rPr>
          <w:rFonts w:ascii="Arial" w:hAnsi="Arial" w:cs="Arial"/>
          <w:color w:val="000000" w:themeColor="text1"/>
          <w:lang w:val="es-MX"/>
        </w:rPr>
        <w:t xml:space="preserve"> la ley 1581 de 2012 –Política de tratamiento de datos personales </w:t>
      </w:r>
      <w:r w:rsidRPr="00B91D75">
        <w:rPr>
          <w:rFonts w:ascii="Arial" w:hAnsi="Arial" w:cs="Arial"/>
          <w:color w:val="000000" w:themeColor="text1"/>
          <w:lang w:val="es-MX"/>
        </w:rPr>
        <w:t>y demás normas relacionadas con la atención al ciudadano y la protección de datos. Esto asegura que la administración municipal actúe con legalidad, transparencia y coherencia institucional.</w:t>
      </w:r>
    </w:p>
    <w:p w14:paraId="54C1A4CE" w14:textId="77777777" w:rsidR="00717031" w:rsidRPr="00B91D75" w:rsidRDefault="00717031" w:rsidP="000D5917">
      <w:pPr>
        <w:pStyle w:val="NormalWeb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Style w:val="Textoennegrita"/>
          <w:rFonts w:ascii="Arial" w:hAnsi="Arial" w:cs="Arial"/>
          <w:color w:val="000000" w:themeColor="text1"/>
          <w:lang w:val="es-MX"/>
        </w:rPr>
        <w:t>Accesibilidad y canales adecuados</w:t>
      </w:r>
      <w:r w:rsidRPr="00B91D75">
        <w:rPr>
          <w:rFonts w:ascii="Arial" w:hAnsi="Arial" w:cs="Arial"/>
          <w:color w:val="000000" w:themeColor="text1"/>
          <w:lang w:val="es-MX"/>
        </w:rPr>
        <w:br/>
        <w:t>El protocolo debe definir canales claros y a</w:t>
      </w:r>
      <w:r w:rsidR="00471E81" w:rsidRPr="00B91D75">
        <w:rPr>
          <w:rFonts w:ascii="Arial" w:hAnsi="Arial" w:cs="Arial"/>
          <w:color w:val="000000" w:themeColor="text1"/>
          <w:lang w:val="es-MX"/>
        </w:rPr>
        <w:t>ccesibles físicos y</w:t>
      </w:r>
      <w:r w:rsidR="003C556C" w:rsidRPr="00B91D75">
        <w:rPr>
          <w:rFonts w:ascii="Arial" w:hAnsi="Arial" w:cs="Arial"/>
          <w:color w:val="000000" w:themeColor="text1"/>
          <w:lang w:val="es-MX"/>
        </w:rPr>
        <w:t xml:space="preserve"> virtuales</w:t>
      </w:r>
      <w:r w:rsidRPr="00B91D75">
        <w:rPr>
          <w:rFonts w:ascii="Arial" w:hAnsi="Arial" w:cs="Arial"/>
          <w:color w:val="000000" w:themeColor="text1"/>
          <w:lang w:val="es-MX"/>
        </w:rPr>
        <w:t xml:space="preserve"> para que cualquier ciudadano pueda radicar solicitudes anónimas. Se deben establecer mecanismos sencillos, incluyentes y adaptados a poblaciones con limitaciones tecnológicas, lingüísticas o de movilidad.</w:t>
      </w:r>
    </w:p>
    <w:p w14:paraId="23DC542B" w14:textId="77777777" w:rsidR="00717031" w:rsidRPr="00B91D75" w:rsidRDefault="00717031" w:rsidP="000D5917">
      <w:pPr>
        <w:pStyle w:val="NormalWeb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Style w:val="Textoennegrita"/>
          <w:rFonts w:ascii="Arial" w:hAnsi="Arial" w:cs="Arial"/>
          <w:color w:val="000000" w:themeColor="text1"/>
          <w:lang w:val="es-MX"/>
        </w:rPr>
        <w:lastRenderedPageBreak/>
        <w:t>Transparencia en la gestión interna</w:t>
      </w:r>
      <w:r w:rsidRPr="00B91D75">
        <w:rPr>
          <w:rFonts w:ascii="Arial" w:hAnsi="Arial" w:cs="Arial"/>
          <w:color w:val="000000" w:themeColor="text1"/>
          <w:lang w:val="es-MX"/>
        </w:rPr>
        <w:br/>
        <w:t>Aunque la petición sea anónima, el trámite debe ser trazable y documentado internamente. El protocolo debe especificar cómo se registrarán, clasificarán y priorizarán las solicitudes, así como los responsables de darles respuesta o seguimiento sin vulnerar la reserva del solicitante.</w:t>
      </w:r>
    </w:p>
    <w:p w14:paraId="5695CD96" w14:textId="77777777" w:rsidR="00717031" w:rsidRPr="00B91D75" w:rsidRDefault="00717031" w:rsidP="000D5917">
      <w:pPr>
        <w:pStyle w:val="NormalWeb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Style w:val="Textoennegrita"/>
          <w:rFonts w:ascii="Arial" w:hAnsi="Arial" w:cs="Arial"/>
          <w:color w:val="000000" w:themeColor="text1"/>
          <w:lang w:val="es-MX"/>
        </w:rPr>
        <w:t>Imparcialidad y objetividad en la atención</w:t>
      </w:r>
      <w:r w:rsidRPr="00B91D75">
        <w:rPr>
          <w:rFonts w:ascii="Arial" w:hAnsi="Arial" w:cs="Arial"/>
          <w:color w:val="000000" w:themeColor="text1"/>
          <w:lang w:val="es-MX"/>
        </w:rPr>
        <w:br/>
        <w:t>El anonimato no puede ser motivo para restarle importancia o calidad al trámite. Las peticiones anónimas deben recibir el mismo nivel de análisis, respuesta o gestión que aquellas presentadas de manera identificada, garantizando igualdad en el servicio al ciudadano.</w:t>
      </w:r>
    </w:p>
    <w:p w14:paraId="4BFCD6C6" w14:textId="77777777" w:rsidR="00717031" w:rsidRPr="00B91D75" w:rsidRDefault="00717031" w:rsidP="000D5917">
      <w:pPr>
        <w:pStyle w:val="NormalWeb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Style w:val="Textoennegrita"/>
          <w:rFonts w:ascii="Arial" w:hAnsi="Arial" w:cs="Arial"/>
          <w:color w:val="000000" w:themeColor="text1"/>
          <w:lang w:val="es-MX"/>
        </w:rPr>
        <w:t>Enfoque en la mejora continua</w:t>
      </w:r>
      <w:r w:rsidRPr="00B91D75">
        <w:rPr>
          <w:rFonts w:ascii="Arial" w:hAnsi="Arial" w:cs="Arial"/>
          <w:color w:val="000000" w:themeColor="text1"/>
          <w:lang w:val="es-MX"/>
        </w:rPr>
        <w:br/>
        <w:t>El protocolo debe incluir mecanismos para evaluar periódicamente la gestión de las peticiones anónimas. Esto permite identificar fallas, medir tiempos de respuesta y retroalimentar los procesos, contribuyendo al fortalecimiento de la atención ciudadana y al cumplimiento de metas institucionales.</w:t>
      </w:r>
    </w:p>
    <w:p w14:paraId="3DC83742" w14:textId="77777777" w:rsidR="00717031" w:rsidRPr="00B91D75" w:rsidRDefault="00717031" w:rsidP="000D5917">
      <w:pPr>
        <w:pStyle w:val="NormalWeb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Style w:val="Textoennegrita"/>
          <w:rFonts w:ascii="Arial" w:hAnsi="Arial" w:cs="Arial"/>
          <w:color w:val="000000" w:themeColor="text1"/>
          <w:lang w:val="es-MX"/>
        </w:rPr>
        <w:t>Capacitación permanente del personal</w:t>
      </w:r>
      <w:r w:rsidRPr="00B91D75">
        <w:rPr>
          <w:rFonts w:ascii="Arial" w:hAnsi="Arial" w:cs="Arial"/>
          <w:color w:val="000000" w:themeColor="text1"/>
          <w:lang w:val="es-MX"/>
        </w:rPr>
        <w:br/>
        <w:t>Los servidores públicos encargados de recibir, tramitar y responder estas solicitudes deben estar capacitados para manejar con criterio, respeto y profesionalismo este tipo de trámites. El protocolo debe contemplar lineamientos de sensibilización y formación continua.</w:t>
      </w:r>
    </w:p>
    <w:p w14:paraId="44FCA3D6" w14:textId="77777777" w:rsidR="00717031" w:rsidRPr="00B91D75" w:rsidRDefault="00717031" w:rsidP="000D5917">
      <w:pPr>
        <w:pStyle w:val="NormalWeb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Style w:val="Textoennegrita"/>
          <w:rFonts w:ascii="Arial" w:hAnsi="Arial" w:cs="Arial"/>
          <w:color w:val="000000" w:themeColor="text1"/>
          <w:lang w:val="es-MX"/>
        </w:rPr>
        <w:t>Promoción de la participación ciudadana</w:t>
      </w:r>
      <w:r w:rsidRPr="00B91D75">
        <w:rPr>
          <w:rFonts w:ascii="Arial" w:hAnsi="Arial" w:cs="Arial"/>
          <w:color w:val="000000" w:themeColor="text1"/>
          <w:lang w:val="es-MX"/>
        </w:rPr>
        <w:br/>
        <w:t>Al garantizar que las voces anónimas sean escuchadas y gestionadas de manera efectiva, la administración fomenta la participación democrática y la corresponsabilidad social. El protocolo se convierte así en una herramienta para fortalecer el vínculo entre la ciudadanía y la entidad pública.</w:t>
      </w:r>
    </w:p>
    <w:p w14:paraId="2B261FCF" w14:textId="107230C9" w:rsidR="00080AED" w:rsidRPr="00B91D75" w:rsidRDefault="002E65D7" w:rsidP="000D5917">
      <w:pPr>
        <w:pStyle w:val="Ttulo1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  <w:bookmarkStart w:id="20" w:name="_Toc216864913"/>
      <w:r w:rsidRPr="00B91D75"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>6</w:t>
      </w:r>
      <w:r w:rsidR="00717031" w:rsidRPr="00B91D75"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 xml:space="preserve">. </w:t>
      </w:r>
      <w:r w:rsidR="00080AED" w:rsidRPr="00B91D75"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>GENERALIDADES SO</w:t>
      </w:r>
      <w:r w:rsidR="00EE48DC" w:rsidRPr="00B91D75"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>BRE INFORMACION A PETICIONES ANÓ</w:t>
      </w:r>
      <w:r w:rsidR="00080AED" w:rsidRPr="00B91D75"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>NIMAS</w:t>
      </w:r>
      <w:bookmarkEnd w:id="13"/>
      <w:bookmarkEnd w:id="14"/>
      <w:bookmarkEnd w:id="20"/>
    </w:p>
    <w:p w14:paraId="709F2495" w14:textId="77777777" w:rsidR="002E6EC7" w:rsidRPr="00B91D75" w:rsidRDefault="002E6EC7" w:rsidP="000D5917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  <w:r w:rsidRPr="00B91D75"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>Definición de petición anónima</w:t>
      </w:r>
    </w:p>
    <w:p w14:paraId="244B66E9" w14:textId="77777777" w:rsidR="002E6EC7" w:rsidRPr="00B91D75" w:rsidRDefault="002E6EC7" w:rsidP="000D5917">
      <w:pPr>
        <w:pStyle w:val="Prrafodelist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</w:pPr>
      <w:r w:rsidRPr="00B91D75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>Se entiende por petición anónima aquella solicitud, queja, reclamo, denuncia o sugerencia presentada sin la identificación del remitente, ya sea por escrito o medio electrónico o cualquier otro canal habilitado por la entidad.</w:t>
      </w:r>
    </w:p>
    <w:p w14:paraId="7BB7B901" w14:textId="77777777" w:rsidR="002E6EC7" w:rsidRPr="00B91D75" w:rsidRDefault="002E6EC7" w:rsidP="000D5917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  <w:r w:rsidRPr="00B91D75"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>Validez y atención</w:t>
      </w:r>
    </w:p>
    <w:p w14:paraId="52415CB0" w14:textId="77777777" w:rsidR="002E6EC7" w:rsidRPr="00B91D75" w:rsidRDefault="002E6EC7" w:rsidP="000D5917">
      <w:pPr>
        <w:pStyle w:val="Prrafodelist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</w:pPr>
      <w:r w:rsidRPr="00B91D75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>Aunque la petición no incluya datos personales del solicitante, la entidad está obligada a recibirla, evaluarla y darle trámite conforme a la normatividad vigente y a las competencias institucionales.</w:t>
      </w:r>
    </w:p>
    <w:p w14:paraId="308DB98F" w14:textId="77777777" w:rsidR="002E6EC7" w:rsidRPr="00B91D75" w:rsidRDefault="002E6EC7" w:rsidP="000D5917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  <w:r w:rsidRPr="00B91D75"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>Objeto de la atención</w:t>
      </w:r>
    </w:p>
    <w:p w14:paraId="481472D3" w14:textId="77777777" w:rsidR="002E6EC7" w:rsidRPr="00B91D75" w:rsidRDefault="002E6EC7" w:rsidP="000D5917">
      <w:pPr>
        <w:pStyle w:val="Prrafodelist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</w:pPr>
      <w:r w:rsidRPr="00B91D75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 xml:space="preserve">El propósito principal de atender peticiones anónimas es garantizar el derecho a la participación ciudadana, la transparencia en la gestión pública </w:t>
      </w:r>
      <w:r w:rsidRPr="00B91D75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lastRenderedPageBreak/>
        <w:t>y la detección oportuna de situaciones que puedan afectar la integridad de la entidad o los derechos de terceros.</w:t>
      </w:r>
    </w:p>
    <w:p w14:paraId="5385D441" w14:textId="77777777" w:rsidR="002E6EC7" w:rsidRPr="00B91D75" w:rsidRDefault="002E6EC7" w:rsidP="000D5917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  <w:r w:rsidRPr="00B91D75"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>Confidencialidad y reserva</w:t>
      </w:r>
    </w:p>
    <w:p w14:paraId="502CA604" w14:textId="77777777" w:rsidR="002E6EC7" w:rsidRPr="00B91D75" w:rsidRDefault="002E6EC7" w:rsidP="000D5917">
      <w:pPr>
        <w:pStyle w:val="Prrafodelist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</w:pPr>
      <w:r w:rsidRPr="00B91D75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>La información contenida en la petición anónima se maneja con estricta</w:t>
      </w:r>
      <w:r w:rsidR="001222BB" w:rsidRPr="00B91D75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 xml:space="preserve"> reserva. En caso de involucrar </w:t>
      </w:r>
      <w:r w:rsidRPr="00B91D75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>posibles hechos irregulares, se preservará la identidad de terceros mencionados y se evitará la divulgación innecesaria de dato</w:t>
      </w:r>
      <w:r w:rsidR="001222BB" w:rsidRPr="00B91D75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>s</w:t>
      </w:r>
      <w:r w:rsidRPr="00B91D75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>.</w:t>
      </w:r>
    </w:p>
    <w:p w14:paraId="5BE9D093" w14:textId="77777777" w:rsidR="002E6EC7" w:rsidRPr="00B91D75" w:rsidRDefault="002E6EC7" w:rsidP="000D5917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  <w:r w:rsidRPr="00B91D75"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>Criterios de priorización y análisis</w:t>
      </w:r>
    </w:p>
    <w:p w14:paraId="33F39189" w14:textId="77777777" w:rsidR="002E6EC7" w:rsidRPr="00B91D75" w:rsidRDefault="002E6EC7" w:rsidP="000D5917">
      <w:pPr>
        <w:pStyle w:val="Prrafodelist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</w:pPr>
      <w:r w:rsidRPr="00B91D75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>Las peticiones se analizan con base en la claridad, coherencia y relevancia de la información suministrada.</w:t>
      </w:r>
    </w:p>
    <w:p w14:paraId="22231175" w14:textId="77777777" w:rsidR="002E6EC7" w:rsidRPr="00B91D75" w:rsidRDefault="002E6EC7" w:rsidP="000D5917">
      <w:pPr>
        <w:pStyle w:val="Prrafodelist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</w:pPr>
      <w:r w:rsidRPr="00B91D75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>Tendrán prioridad aquellas que impliquen riesgos para la seguridad, la integridad institucional o los derechos fundamentales de las personas.</w:t>
      </w:r>
    </w:p>
    <w:p w14:paraId="3661836E" w14:textId="77777777" w:rsidR="002E6EC7" w:rsidRPr="00B91D75" w:rsidRDefault="002E6EC7" w:rsidP="000D5917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  <w:r w:rsidRPr="00B91D75"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>Limitaciones</w:t>
      </w:r>
    </w:p>
    <w:p w14:paraId="55FBE934" w14:textId="77777777" w:rsidR="002E6EC7" w:rsidRPr="00B91D75" w:rsidRDefault="002E6EC7" w:rsidP="000D5917">
      <w:pPr>
        <w:pStyle w:val="Prrafodelist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</w:pPr>
      <w:r w:rsidRPr="00B91D75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>La ausencia de datos de contacto impide que la entidad remita respuesta directa al peticionario.</w:t>
      </w:r>
    </w:p>
    <w:p w14:paraId="3C2E4C5A" w14:textId="77777777" w:rsidR="002E6EC7" w:rsidRPr="00B91D75" w:rsidRDefault="002E6EC7" w:rsidP="000D5917">
      <w:pPr>
        <w:pStyle w:val="Prrafodelist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</w:pPr>
      <w:r w:rsidRPr="00B91D75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>En estos casos, los resultados o actuaciones derivadas podrán ser publicados en medios oficiales o informados a la autoridad competente, según corresponda.</w:t>
      </w:r>
    </w:p>
    <w:p w14:paraId="5733F814" w14:textId="77777777" w:rsidR="002E6EC7" w:rsidRPr="00B91D75" w:rsidRDefault="002E6EC7" w:rsidP="000D5917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  <w:r w:rsidRPr="00B91D75"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>Trazabilidad interna</w:t>
      </w:r>
    </w:p>
    <w:p w14:paraId="7FC0F9DE" w14:textId="77777777" w:rsidR="002E6EC7" w:rsidRPr="00B91D75" w:rsidRDefault="002E6EC7" w:rsidP="000D5917">
      <w:pPr>
        <w:pStyle w:val="Prrafodelist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</w:pPr>
      <w:r w:rsidRPr="00B91D75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>Toda petición anónima recibida debe registrarse en el sistema interno de gestión documental o en el canal habilitado</w:t>
      </w:r>
      <w:r w:rsidR="00BD47C9" w:rsidRPr="00B91D75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 xml:space="preserve"> (intraweb)</w:t>
      </w:r>
      <w:r w:rsidRPr="00B91D75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>, asignando un número de radicación o registro para garantizar su seguimiento y control.</w:t>
      </w:r>
    </w:p>
    <w:p w14:paraId="293EBB5A" w14:textId="77777777" w:rsidR="002E6EC7" w:rsidRPr="00B91D75" w:rsidRDefault="002E6EC7" w:rsidP="000D5917">
      <w:pPr>
        <w:pStyle w:val="Prrafodelist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</w:pPr>
    </w:p>
    <w:p w14:paraId="66A62F5B" w14:textId="755F513C" w:rsidR="0097252A" w:rsidRPr="00B91D75" w:rsidRDefault="002E65D7" w:rsidP="000D5917">
      <w:pPr>
        <w:pStyle w:val="Ttulo1"/>
        <w:jc w:val="both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  <w:bookmarkStart w:id="21" w:name="_Toc183030163"/>
      <w:bookmarkStart w:id="22" w:name="_Toc207122274"/>
      <w:bookmarkStart w:id="23" w:name="_Toc216864914"/>
      <w:r w:rsidRPr="00B91D75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7</w:t>
      </w:r>
      <w:r w:rsidR="00F51622" w:rsidRPr="00B91D75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 xml:space="preserve">. </w:t>
      </w:r>
      <w:r w:rsidR="00ED1868" w:rsidRPr="00B91D75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 xml:space="preserve">CONTENIDO DE LAS </w:t>
      </w:r>
      <w:r w:rsidR="00643433" w:rsidRPr="00B91D75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PETICIONES</w:t>
      </w:r>
      <w:bookmarkEnd w:id="21"/>
      <w:r w:rsidR="009350D8" w:rsidRPr="00B91D75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 xml:space="preserve"> ANONIMAS</w:t>
      </w:r>
      <w:bookmarkEnd w:id="22"/>
      <w:bookmarkEnd w:id="23"/>
    </w:p>
    <w:p w14:paraId="107390BA" w14:textId="77777777" w:rsidR="009350D8" w:rsidRPr="00B91D75" w:rsidRDefault="009350D8" w:rsidP="000D5917">
      <w:pPr>
        <w:pStyle w:val="NormalWeb"/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Fonts w:ascii="Arial" w:hAnsi="Arial" w:cs="Arial"/>
          <w:color w:val="000000" w:themeColor="text1"/>
          <w:lang w:val="es-ES"/>
        </w:rPr>
        <w:t>A</w:t>
      </w:r>
      <w:r w:rsidRPr="00B91D75">
        <w:rPr>
          <w:rFonts w:ascii="Arial" w:hAnsi="Arial" w:cs="Arial"/>
          <w:color w:val="000000" w:themeColor="text1"/>
          <w:lang w:val="es-MX"/>
        </w:rPr>
        <w:t>unque no se identifique al ciudadano, la petición debe incluir información clara que permita su trámite:</w:t>
      </w:r>
    </w:p>
    <w:p w14:paraId="3C83DACE" w14:textId="77777777" w:rsidR="009350D8" w:rsidRPr="00B91D75" w:rsidRDefault="009350D8" w:rsidP="000D5917">
      <w:pPr>
        <w:pStyle w:val="NormalWeb"/>
        <w:numPr>
          <w:ilvl w:val="0"/>
          <w:numId w:val="5"/>
        </w:numPr>
        <w:jc w:val="both"/>
        <w:rPr>
          <w:rFonts w:ascii="Arial" w:hAnsi="Arial" w:cs="Arial"/>
          <w:b/>
          <w:color w:val="000000" w:themeColor="text1"/>
          <w:lang w:val="es-MX"/>
        </w:rPr>
      </w:pPr>
      <w:r w:rsidRPr="00B91D75">
        <w:rPr>
          <w:rStyle w:val="Textoennegrita"/>
          <w:rFonts w:ascii="Arial" w:hAnsi="Arial" w:cs="Arial"/>
          <w:b w:val="0"/>
          <w:color w:val="000000" w:themeColor="text1"/>
          <w:lang w:val="es-MX"/>
        </w:rPr>
        <w:t>Descripción precisa de los hechos o solicitud.</w:t>
      </w:r>
    </w:p>
    <w:p w14:paraId="296DE342" w14:textId="77777777" w:rsidR="009350D8" w:rsidRPr="00B91D75" w:rsidRDefault="009350D8" w:rsidP="000D5917">
      <w:pPr>
        <w:pStyle w:val="NormalWeb"/>
        <w:numPr>
          <w:ilvl w:val="0"/>
          <w:numId w:val="5"/>
        </w:numPr>
        <w:jc w:val="both"/>
        <w:rPr>
          <w:rFonts w:ascii="Arial" w:hAnsi="Arial" w:cs="Arial"/>
          <w:b/>
          <w:color w:val="000000" w:themeColor="text1"/>
          <w:lang w:val="es-MX"/>
        </w:rPr>
      </w:pPr>
      <w:r w:rsidRPr="00B91D75">
        <w:rPr>
          <w:rStyle w:val="Textoennegrita"/>
          <w:rFonts w:ascii="Arial" w:hAnsi="Arial" w:cs="Arial"/>
          <w:b w:val="0"/>
          <w:color w:val="000000" w:themeColor="text1"/>
          <w:lang w:val="es-MX"/>
        </w:rPr>
        <w:t>Datos, documentos o evidencias que sustenten la petición.</w:t>
      </w:r>
    </w:p>
    <w:p w14:paraId="77B42D52" w14:textId="77777777" w:rsidR="009350D8" w:rsidRPr="00B91D75" w:rsidRDefault="009350D8" w:rsidP="000D5917">
      <w:pPr>
        <w:pStyle w:val="NormalWeb"/>
        <w:numPr>
          <w:ilvl w:val="0"/>
          <w:numId w:val="5"/>
        </w:numPr>
        <w:jc w:val="both"/>
        <w:rPr>
          <w:rFonts w:ascii="Arial" w:hAnsi="Arial" w:cs="Arial"/>
          <w:b/>
          <w:color w:val="000000" w:themeColor="text1"/>
          <w:lang w:val="es-MX"/>
        </w:rPr>
      </w:pPr>
      <w:r w:rsidRPr="00B91D75">
        <w:rPr>
          <w:rStyle w:val="Textoennegrita"/>
          <w:rFonts w:ascii="Arial" w:hAnsi="Arial" w:cs="Arial"/>
          <w:b w:val="0"/>
          <w:color w:val="000000" w:themeColor="text1"/>
          <w:lang w:val="es-MX"/>
        </w:rPr>
        <w:t>Lugar, fecha o contexto en el que ocurre el hecho denunciado o solicitado.</w:t>
      </w:r>
    </w:p>
    <w:p w14:paraId="563B9487" w14:textId="77777777" w:rsidR="009350D8" w:rsidRPr="00B91D75" w:rsidRDefault="009350D8" w:rsidP="000D5917">
      <w:pPr>
        <w:pStyle w:val="NormalWeb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Style w:val="Textoennegrita"/>
          <w:rFonts w:ascii="Arial" w:hAnsi="Arial" w:cs="Arial"/>
          <w:b w:val="0"/>
          <w:color w:val="000000" w:themeColor="text1"/>
          <w:lang w:val="es-MX"/>
        </w:rPr>
        <w:t>Indicación clara del objeto de la petición</w:t>
      </w:r>
      <w:r w:rsidRPr="00B91D75">
        <w:rPr>
          <w:rStyle w:val="Textoennegrita"/>
          <w:rFonts w:ascii="Arial" w:hAnsi="Arial" w:cs="Arial"/>
          <w:color w:val="000000" w:themeColor="text1"/>
          <w:lang w:val="es-MX"/>
        </w:rPr>
        <w:t>:</w:t>
      </w:r>
      <w:r w:rsidRPr="00B91D75">
        <w:rPr>
          <w:rFonts w:ascii="Arial" w:hAnsi="Arial" w:cs="Arial"/>
          <w:color w:val="000000" w:themeColor="text1"/>
          <w:lang w:val="es-MX"/>
        </w:rPr>
        <w:t xml:space="preserve"> si es queja, reclamo, denuncia, sugerencia o simple solicitud de información.</w:t>
      </w:r>
    </w:p>
    <w:p w14:paraId="46BDF50E" w14:textId="77777777" w:rsidR="00643433" w:rsidRPr="00B91D75" w:rsidRDefault="00C2498C" w:rsidP="000D5917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MX"/>
        </w:rPr>
      </w:pPr>
      <w:r w:rsidRPr="00B91D75">
        <w:rPr>
          <w:rStyle w:val="Textoennegrita"/>
          <w:rFonts w:ascii="Arial" w:hAnsi="Arial" w:cs="Arial"/>
          <w:color w:val="000000" w:themeColor="text1"/>
          <w:sz w:val="24"/>
          <w:szCs w:val="24"/>
          <w:shd w:val="clear" w:color="auto" w:fill="FFFFFF"/>
          <w:lang w:val="es-MX"/>
        </w:rPr>
        <w:t> </w:t>
      </w:r>
      <w:r w:rsidRPr="00B91D7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MX"/>
        </w:rPr>
        <w:t>En ningún caso podrá ser rechazada la petición por motivos de fundamentación inadecuada o incompleta.</w:t>
      </w:r>
    </w:p>
    <w:p w14:paraId="006EF727" w14:textId="01AD6ED2" w:rsidR="004D7020" w:rsidRPr="00B91D75" w:rsidRDefault="002E65D7" w:rsidP="000D5917">
      <w:pPr>
        <w:pStyle w:val="Ttulo1"/>
        <w:jc w:val="both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  <w:bookmarkStart w:id="24" w:name="_Toc183030164"/>
      <w:bookmarkStart w:id="25" w:name="_Toc207122275"/>
      <w:bookmarkStart w:id="26" w:name="_Toc216864915"/>
      <w:r w:rsidRPr="00B91D75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lastRenderedPageBreak/>
        <w:t>8</w:t>
      </w:r>
      <w:r w:rsidR="00F51622" w:rsidRPr="00B91D75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 xml:space="preserve">. </w:t>
      </w:r>
      <w:r w:rsidR="004D7020" w:rsidRPr="00B91D75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 xml:space="preserve">PROCEDIMIENTO PARA DAR </w:t>
      </w:r>
      <w:r w:rsidR="00F06F9C" w:rsidRPr="00B91D75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TRÁMITE</w:t>
      </w:r>
      <w:r w:rsidR="004D7020" w:rsidRPr="00B91D75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 xml:space="preserve"> A PETICIONES ANÓNIMAS</w:t>
      </w:r>
      <w:bookmarkEnd w:id="24"/>
      <w:bookmarkEnd w:id="25"/>
      <w:bookmarkEnd w:id="26"/>
    </w:p>
    <w:p w14:paraId="3C0C3736" w14:textId="4EB39210" w:rsidR="00F06F9C" w:rsidRPr="00B91D75" w:rsidRDefault="00F51622" w:rsidP="000D5917">
      <w:pPr>
        <w:pStyle w:val="Ttulo2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bookmarkStart w:id="27" w:name="_Toc207122276"/>
      <w:r w:rsidRPr="00B91D75"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  <w:lang w:val="es-CO"/>
        </w:rPr>
        <w:t xml:space="preserve"> </w:t>
      </w:r>
      <w:bookmarkStart w:id="28" w:name="_Toc216864916"/>
      <w:r w:rsidR="002E65D7" w:rsidRPr="00B91D75"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  <w:lang w:val="es-CO"/>
        </w:rPr>
        <w:t>8</w:t>
      </w:r>
      <w:r w:rsidR="00F06F9C" w:rsidRPr="00B91D75"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  <w:lang w:val="es-CO"/>
        </w:rPr>
        <w:t xml:space="preserve">.1. Verificación de </w:t>
      </w:r>
      <w:r w:rsidR="00320EE8" w:rsidRPr="00B91D75"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  <w:lang w:val="es-CO"/>
        </w:rPr>
        <w:t>Medios y competencias</w:t>
      </w:r>
      <w:bookmarkEnd w:id="28"/>
    </w:p>
    <w:p w14:paraId="319BEDFD" w14:textId="77777777" w:rsidR="00F765B3" w:rsidRPr="00B91D75" w:rsidRDefault="00F765B3" w:rsidP="00F765B3">
      <w:pPr>
        <w:pStyle w:val="Ttulo3"/>
        <w:rPr>
          <w:rFonts w:ascii="Arial" w:hAnsi="Arial" w:cs="Arial"/>
          <w:b/>
          <w:color w:val="000000" w:themeColor="text1"/>
          <w:lang w:val="es-MX"/>
        </w:rPr>
      </w:pPr>
      <w:r w:rsidRPr="00B91D75">
        <w:rPr>
          <w:rFonts w:ascii="Arial" w:hAnsi="Arial" w:cs="Arial"/>
          <w:b/>
          <w:color w:val="000000" w:themeColor="text1"/>
          <w:lang w:val="es-MX"/>
        </w:rPr>
        <w:t xml:space="preserve">          </w:t>
      </w:r>
    </w:p>
    <w:p w14:paraId="68BE775B" w14:textId="34D49B28" w:rsidR="00F765B3" w:rsidRPr="00B91D75" w:rsidRDefault="002E65D7" w:rsidP="00F765B3">
      <w:pPr>
        <w:pStyle w:val="Ttulo3"/>
        <w:jc w:val="both"/>
        <w:rPr>
          <w:rFonts w:ascii="Arial" w:hAnsi="Arial" w:cs="Arial"/>
          <w:b/>
          <w:color w:val="000000" w:themeColor="text1"/>
          <w:lang w:val="es-MX"/>
        </w:rPr>
      </w:pPr>
      <w:bookmarkStart w:id="29" w:name="_Toc216864917"/>
      <w:r w:rsidRPr="00B91D75">
        <w:rPr>
          <w:rFonts w:ascii="Arial" w:hAnsi="Arial" w:cs="Arial"/>
          <w:b/>
          <w:color w:val="000000" w:themeColor="text1"/>
          <w:lang w:val="es-MX"/>
        </w:rPr>
        <w:t>8</w:t>
      </w:r>
      <w:r w:rsidR="00F765B3" w:rsidRPr="00B91D75">
        <w:rPr>
          <w:rFonts w:ascii="Arial" w:hAnsi="Arial" w:cs="Arial"/>
          <w:b/>
          <w:color w:val="000000" w:themeColor="text1"/>
          <w:lang w:val="es-MX"/>
        </w:rPr>
        <w:t>.1.</w:t>
      </w:r>
      <w:proofErr w:type="gramStart"/>
      <w:r w:rsidR="00F765B3" w:rsidRPr="00B91D75">
        <w:rPr>
          <w:rFonts w:ascii="Arial" w:hAnsi="Arial" w:cs="Arial"/>
          <w:b/>
          <w:color w:val="000000" w:themeColor="text1"/>
          <w:lang w:val="es-MX"/>
        </w:rPr>
        <w:t>1.Verificación</w:t>
      </w:r>
      <w:proofErr w:type="gramEnd"/>
      <w:r w:rsidR="00F765B3" w:rsidRPr="00B91D75">
        <w:rPr>
          <w:rFonts w:ascii="Arial" w:hAnsi="Arial" w:cs="Arial"/>
          <w:b/>
          <w:color w:val="000000" w:themeColor="text1"/>
          <w:lang w:val="es-MX"/>
        </w:rPr>
        <w:t xml:space="preserve"> de Medios</w:t>
      </w:r>
      <w:bookmarkEnd w:id="29"/>
    </w:p>
    <w:p w14:paraId="6DF5D797" w14:textId="77777777" w:rsidR="00F765B3" w:rsidRPr="00B91D75" w:rsidRDefault="00F765B3" w:rsidP="00F765B3">
      <w:pPr>
        <w:pStyle w:val="NormalWeb"/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Fonts w:ascii="Arial" w:hAnsi="Arial" w:cs="Arial"/>
          <w:color w:val="000000" w:themeColor="text1"/>
          <w:lang w:val="es-MX"/>
        </w:rPr>
        <w:t xml:space="preserve">En esta etapa se valida que la </w:t>
      </w:r>
      <w:r w:rsidRPr="00B91D75">
        <w:rPr>
          <w:rStyle w:val="Textoennegrita"/>
          <w:rFonts w:ascii="Arial" w:hAnsi="Arial" w:cs="Arial"/>
          <w:b w:val="0"/>
          <w:color w:val="000000" w:themeColor="text1"/>
          <w:lang w:val="es-MX"/>
        </w:rPr>
        <w:t>petición anónima haya sido presentada a través de los canales oficialmente habilitados</w:t>
      </w:r>
      <w:r w:rsidRPr="00B91D75">
        <w:rPr>
          <w:rFonts w:ascii="Arial" w:hAnsi="Arial" w:cs="Arial"/>
          <w:color w:val="000000" w:themeColor="text1"/>
          <w:lang w:val="es-MX"/>
        </w:rPr>
        <w:t xml:space="preserve"> por la Alcaldía Municipal de Armenia, tales como:</w:t>
      </w:r>
    </w:p>
    <w:p w14:paraId="0B5CBBE9" w14:textId="69898CBC" w:rsidR="00F765B3" w:rsidRPr="00B91D75" w:rsidRDefault="00F765B3" w:rsidP="00F765B3">
      <w:pPr>
        <w:pStyle w:val="NormalWeb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Fonts w:ascii="Arial" w:hAnsi="Arial" w:cs="Arial"/>
          <w:color w:val="000000" w:themeColor="text1"/>
          <w:lang w:val="es-MX"/>
        </w:rPr>
        <w:t>Ventanilla única: donde se recepcionan las PQRSD de forma física</w:t>
      </w:r>
    </w:p>
    <w:p w14:paraId="27C8F26A" w14:textId="51C0D42C" w:rsidR="004840FD" w:rsidRPr="00B91D75" w:rsidRDefault="00F765B3" w:rsidP="004A62BD">
      <w:pPr>
        <w:pStyle w:val="NormalWeb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Fonts w:ascii="Arial" w:hAnsi="Arial" w:cs="Arial"/>
          <w:color w:val="000000" w:themeColor="text1"/>
          <w:lang w:val="es-MX"/>
        </w:rPr>
        <w:t>Correo electrónico institucional dispuesto para la recepción de solicitudes (</w:t>
      </w:r>
      <w:hyperlink r:id="rId9" w:history="1">
        <w:r w:rsidR="004840FD" w:rsidRPr="00B91D75">
          <w:rPr>
            <w:rStyle w:val="Hipervnculo"/>
            <w:rFonts w:ascii="Arial" w:hAnsi="Arial" w:cs="Arial"/>
            <w:color w:val="000000" w:themeColor="text1"/>
            <w:lang w:val="es-MX"/>
          </w:rPr>
          <w:t>servicioalcliente@armenia.gov.co</w:t>
        </w:r>
      </w:hyperlink>
      <w:r w:rsidR="004840FD" w:rsidRPr="00B91D75">
        <w:rPr>
          <w:rStyle w:val="Hipervnculo"/>
          <w:rFonts w:ascii="Arial" w:hAnsi="Arial" w:cs="Arial"/>
          <w:color w:val="000000" w:themeColor="text1"/>
          <w:lang w:val="es-MX"/>
        </w:rPr>
        <w:t>)</w:t>
      </w:r>
    </w:p>
    <w:p w14:paraId="66EE8B1E" w14:textId="3B809E71" w:rsidR="00F765B3" w:rsidRPr="00B91D75" w:rsidRDefault="00B41D69" w:rsidP="00F765B3">
      <w:pPr>
        <w:pStyle w:val="NormalWeb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Fonts w:ascii="Arial" w:hAnsi="Arial" w:cs="Arial"/>
          <w:color w:val="000000" w:themeColor="text1"/>
          <w:lang w:val="es-MX"/>
        </w:rPr>
        <w:t>Página</w:t>
      </w:r>
      <w:r w:rsidR="00F765B3" w:rsidRPr="00B91D75">
        <w:rPr>
          <w:rFonts w:ascii="Arial" w:hAnsi="Arial" w:cs="Arial"/>
          <w:color w:val="000000" w:themeColor="text1"/>
          <w:lang w:val="es-MX"/>
        </w:rPr>
        <w:t xml:space="preserve"> web (www.armenia.gov.co)</w:t>
      </w:r>
    </w:p>
    <w:p w14:paraId="1E1E817C" w14:textId="381E81B1" w:rsidR="00F765B3" w:rsidRPr="00B91D75" w:rsidRDefault="00F765B3" w:rsidP="00F765B3">
      <w:pPr>
        <w:pStyle w:val="NormalWeb"/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Fonts w:ascii="Arial" w:hAnsi="Arial" w:cs="Arial"/>
          <w:color w:val="000000" w:themeColor="text1"/>
          <w:lang w:val="es-MX"/>
        </w:rPr>
        <w:t xml:space="preserve">Asimismo, se verifica que la solicitud </w:t>
      </w:r>
      <w:r w:rsidRPr="00B91D75">
        <w:rPr>
          <w:rStyle w:val="Textoennegrita"/>
          <w:rFonts w:ascii="Arial" w:hAnsi="Arial" w:cs="Arial"/>
          <w:b w:val="0"/>
          <w:color w:val="000000" w:themeColor="text1"/>
          <w:lang w:val="es-MX"/>
        </w:rPr>
        <w:t>contenga información mínima suficiente</w:t>
      </w:r>
      <w:r w:rsidR="00A30EAE" w:rsidRPr="00B91D75">
        <w:rPr>
          <w:rFonts w:ascii="Arial" w:hAnsi="Arial" w:cs="Arial"/>
          <w:color w:val="000000" w:themeColor="text1"/>
          <w:lang w:val="es-MX"/>
        </w:rPr>
        <w:t xml:space="preserve"> que permita su análisis y </w:t>
      </w:r>
      <w:r w:rsidRPr="00B91D75">
        <w:rPr>
          <w:rFonts w:ascii="Arial" w:hAnsi="Arial" w:cs="Arial"/>
          <w:color w:val="000000" w:themeColor="text1"/>
          <w:lang w:val="es-MX"/>
        </w:rPr>
        <w:t>trámite, tales como:</w:t>
      </w:r>
    </w:p>
    <w:p w14:paraId="135A4452" w14:textId="77777777" w:rsidR="00F765B3" w:rsidRPr="00B91D75" w:rsidRDefault="00F765B3" w:rsidP="00F765B3">
      <w:pPr>
        <w:pStyle w:val="NormalWeb"/>
        <w:numPr>
          <w:ilvl w:val="0"/>
          <w:numId w:val="22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Fonts w:ascii="Arial" w:hAnsi="Arial" w:cs="Arial"/>
          <w:color w:val="000000" w:themeColor="text1"/>
          <w:lang w:val="es-MX"/>
        </w:rPr>
        <w:t>Descripción clara, concreta y comprensible de los hechos.</w:t>
      </w:r>
    </w:p>
    <w:p w14:paraId="08FBC234" w14:textId="77777777" w:rsidR="00F765B3" w:rsidRPr="00B91D75" w:rsidRDefault="00F765B3" w:rsidP="00F765B3">
      <w:pPr>
        <w:pStyle w:val="NormalWeb"/>
        <w:numPr>
          <w:ilvl w:val="0"/>
          <w:numId w:val="22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Fonts w:ascii="Arial" w:hAnsi="Arial" w:cs="Arial"/>
          <w:color w:val="000000" w:themeColor="text1"/>
          <w:lang w:val="es-MX"/>
        </w:rPr>
        <w:t>Identificación del asunto, dependencia o funcionario presuntamente involucrado.</w:t>
      </w:r>
    </w:p>
    <w:p w14:paraId="3D55F226" w14:textId="77777777" w:rsidR="00F765B3" w:rsidRPr="00B91D75" w:rsidRDefault="00F765B3" w:rsidP="00F765B3">
      <w:pPr>
        <w:pStyle w:val="NormalWeb"/>
        <w:numPr>
          <w:ilvl w:val="0"/>
          <w:numId w:val="22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Fonts w:ascii="Arial" w:hAnsi="Arial" w:cs="Arial"/>
          <w:color w:val="000000" w:themeColor="text1"/>
          <w:lang w:val="es-MX"/>
        </w:rPr>
        <w:t>Lugar y, de ser posible, fecha de ocurrencia de los hechos.</w:t>
      </w:r>
    </w:p>
    <w:p w14:paraId="25376A8E" w14:textId="77777777" w:rsidR="00F765B3" w:rsidRPr="00B91D75" w:rsidRDefault="00F765B3" w:rsidP="00F765B3">
      <w:pPr>
        <w:pStyle w:val="NormalWeb"/>
        <w:numPr>
          <w:ilvl w:val="0"/>
          <w:numId w:val="22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Fonts w:ascii="Arial" w:hAnsi="Arial" w:cs="Arial"/>
          <w:color w:val="000000" w:themeColor="text1"/>
          <w:lang w:val="es-MX"/>
        </w:rPr>
        <w:t>Elementos probatorios o indicios que permitan adelantar actuaciones administrativas, cuando aplique.</w:t>
      </w:r>
    </w:p>
    <w:p w14:paraId="3EA0849B" w14:textId="45C7A095" w:rsidR="00F765B3" w:rsidRPr="00B91D75" w:rsidRDefault="00F765B3" w:rsidP="00F765B3">
      <w:pPr>
        <w:pStyle w:val="NormalWeb"/>
        <w:jc w:val="both"/>
        <w:rPr>
          <w:rFonts w:ascii="Arial" w:hAnsi="Arial" w:cs="Arial"/>
          <w:color w:val="000000" w:themeColor="text1"/>
        </w:rPr>
      </w:pPr>
      <w:r w:rsidRPr="00B91D75">
        <w:rPr>
          <w:rFonts w:ascii="Arial" w:hAnsi="Arial" w:cs="Arial"/>
          <w:color w:val="000000" w:themeColor="text1"/>
          <w:lang w:val="es-MX"/>
        </w:rPr>
        <w:t xml:space="preserve">En caso de que la petición no cuente con información mínima que permita su análisis, se dejará constancia en </w:t>
      </w:r>
      <w:r w:rsidR="009538F7" w:rsidRPr="00B91D75">
        <w:rPr>
          <w:rFonts w:ascii="Arial" w:hAnsi="Arial" w:cs="Arial"/>
          <w:color w:val="000000" w:themeColor="text1"/>
          <w:lang w:val="es-MX"/>
        </w:rPr>
        <w:t xml:space="preserve">el sistema </w:t>
      </w:r>
      <w:proofErr w:type="spellStart"/>
      <w:r w:rsidR="009538F7" w:rsidRPr="00B91D75">
        <w:rPr>
          <w:rFonts w:ascii="Arial" w:hAnsi="Arial" w:cs="Arial"/>
          <w:color w:val="000000" w:themeColor="text1"/>
          <w:lang w:val="es-MX"/>
        </w:rPr>
        <w:t>intraweb</w:t>
      </w:r>
      <w:proofErr w:type="spellEnd"/>
      <w:r w:rsidRPr="00B91D75">
        <w:rPr>
          <w:rFonts w:ascii="Arial" w:hAnsi="Arial" w:cs="Arial"/>
          <w:color w:val="000000" w:themeColor="text1"/>
          <w:lang w:val="es-MX"/>
        </w:rPr>
        <w:t>, indicando la imposibilidad de adelantar actuaciones por falta de elementos verificables, conforme a la normatividad vigente.</w:t>
      </w:r>
    </w:p>
    <w:p w14:paraId="2F0C11D1" w14:textId="07432C70" w:rsidR="00F765B3" w:rsidRPr="00B91D75" w:rsidRDefault="002E65D7" w:rsidP="00F765B3">
      <w:pPr>
        <w:pStyle w:val="Ttulo3"/>
        <w:jc w:val="both"/>
        <w:rPr>
          <w:rFonts w:ascii="Arial" w:hAnsi="Arial" w:cs="Arial"/>
          <w:b/>
          <w:color w:val="000000" w:themeColor="text1"/>
          <w:lang w:val="es-MX"/>
        </w:rPr>
      </w:pPr>
      <w:bookmarkStart w:id="30" w:name="_Toc216864918"/>
      <w:r w:rsidRPr="00B91D75">
        <w:rPr>
          <w:rFonts w:ascii="Arial" w:hAnsi="Arial" w:cs="Arial"/>
          <w:b/>
          <w:color w:val="000000" w:themeColor="text1"/>
          <w:lang w:val="es-MX"/>
        </w:rPr>
        <w:t>8</w:t>
      </w:r>
      <w:r w:rsidR="00F765B3" w:rsidRPr="00B91D75">
        <w:rPr>
          <w:rFonts w:ascii="Arial" w:hAnsi="Arial" w:cs="Arial"/>
          <w:b/>
          <w:color w:val="000000" w:themeColor="text1"/>
          <w:lang w:val="es-MX"/>
        </w:rPr>
        <w:t>.1.2. Verificación de Competencias</w:t>
      </w:r>
      <w:bookmarkEnd w:id="30"/>
    </w:p>
    <w:p w14:paraId="7D143ACA" w14:textId="38241465" w:rsidR="00F765B3" w:rsidRPr="00B91D75" w:rsidRDefault="00B06129" w:rsidP="00F765B3">
      <w:pPr>
        <w:pStyle w:val="NormalWeb"/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Fonts w:ascii="Arial" w:hAnsi="Arial" w:cs="Arial"/>
          <w:color w:val="000000" w:themeColor="text1"/>
          <w:lang w:val="es-MX"/>
        </w:rPr>
        <w:t xml:space="preserve">Una vez </w:t>
      </w:r>
      <w:proofErr w:type="spellStart"/>
      <w:r w:rsidRPr="00B91D75">
        <w:rPr>
          <w:rFonts w:ascii="Arial" w:hAnsi="Arial" w:cs="Arial"/>
          <w:color w:val="000000" w:themeColor="text1"/>
          <w:lang w:val="es-MX"/>
        </w:rPr>
        <w:t>recepcionada</w:t>
      </w:r>
      <w:proofErr w:type="spellEnd"/>
      <w:r w:rsidRPr="00B91D75">
        <w:rPr>
          <w:rFonts w:ascii="Arial" w:hAnsi="Arial" w:cs="Arial"/>
          <w:color w:val="000000" w:themeColor="text1"/>
          <w:lang w:val="es-MX"/>
        </w:rPr>
        <w:t xml:space="preserve"> la PQRSD</w:t>
      </w:r>
      <w:r w:rsidR="00F765B3" w:rsidRPr="00B91D75">
        <w:rPr>
          <w:rFonts w:ascii="Arial" w:hAnsi="Arial" w:cs="Arial"/>
          <w:color w:val="000000" w:themeColor="text1"/>
          <w:lang w:val="es-MX"/>
        </w:rPr>
        <w:t xml:space="preserve">, se procede a verificar si la </w:t>
      </w:r>
      <w:r w:rsidR="00F765B3" w:rsidRPr="00B91D75">
        <w:rPr>
          <w:rStyle w:val="Textoennegrita"/>
          <w:rFonts w:ascii="Arial" w:hAnsi="Arial" w:cs="Arial"/>
          <w:b w:val="0"/>
          <w:color w:val="000000" w:themeColor="text1"/>
          <w:lang w:val="es-MX"/>
        </w:rPr>
        <w:t>Alcaldía Municipal de Armenia es competente</w:t>
      </w:r>
      <w:r w:rsidR="00F765B3" w:rsidRPr="00B91D75">
        <w:rPr>
          <w:rFonts w:ascii="Arial" w:hAnsi="Arial" w:cs="Arial"/>
          <w:b/>
          <w:color w:val="000000" w:themeColor="text1"/>
          <w:lang w:val="es-MX"/>
        </w:rPr>
        <w:t xml:space="preserve"> </w:t>
      </w:r>
      <w:r w:rsidR="00F765B3" w:rsidRPr="00B91D75">
        <w:rPr>
          <w:rFonts w:ascii="Arial" w:hAnsi="Arial" w:cs="Arial"/>
          <w:color w:val="000000" w:themeColor="text1"/>
          <w:lang w:val="es-MX"/>
        </w:rPr>
        <w:t>para conocer y tramitar la petición anónima, de acuerdo con:</w:t>
      </w:r>
    </w:p>
    <w:p w14:paraId="0C205C9C" w14:textId="77777777" w:rsidR="00F765B3" w:rsidRPr="00B91D75" w:rsidRDefault="00F765B3" w:rsidP="00F765B3">
      <w:pPr>
        <w:pStyle w:val="NormalWeb"/>
        <w:numPr>
          <w:ilvl w:val="0"/>
          <w:numId w:val="23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Fonts w:ascii="Arial" w:hAnsi="Arial" w:cs="Arial"/>
          <w:color w:val="000000" w:themeColor="text1"/>
          <w:lang w:val="es-MX"/>
        </w:rPr>
        <w:t>Las funciones legales y reglamentarias asignadas al municipio.</w:t>
      </w:r>
    </w:p>
    <w:p w14:paraId="508D7EA6" w14:textId="77777777" w:rsidR="00F765B3" w:rsidRPr="00B91D75" w:rsidRDefault="00F765B3" w:rsidP="00F765B3">
      <w:pPr>
        <w:pStyle w:val="NormalWeb"/>
        <w:numPr>
          <w:ilvl w:val="0"/>
          <w:numId w:val="23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Fonts w:ascii="Arial" w:hAnsi="Arial" w:cs="Arial"/>
          <w:color w:val="000000" w:themeColor="text1"/>
          <w:lang w:val="es-MX"/>
        </w:rPr>
        <w:t>La estructura orgánica y manual de funciones de la entidad.</w:t>
      </w:r>
    </w:p>
    <w:p w14:paraId="5F408610" w14:textId="77777777" w:rsidR="00F765B3" w:rsidRPr="00B91D75" w:rsidRDefault="00F765B3" w:rsidP="00F765B3">
      <w:pPr>
        <w:pStyle w:val="NormalWeb"/>
        <w:numPr>
          <w:ilvl w:val="0"/>
          <w:numId w:val="23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Fonts w:ascii="Arial" w:hAnsi="Arial" w:cs="Arial"/>
          <w:color w:val="000000" w:themeColor="text1"/>
          <w:lang w:val="es-MX"/>
        </w:rPr>
        <w:t>La naturaleza del asunto planteado (administrativo, disciplinario, fiscal, urbanístico, social, entre otros).</w:t>
      </w:r>
    </w:p>
    <w:p w14:paraId="4963F2E5" w14:textId="77777777" w:rsidR="00F765B3" w:rsidRPr="00B91D75" w:rsidRDefault="00F765B3" w:rsidP="00F765B3">
      <w:pPr>
        <w:pStyle w:val="NormalWeb"/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Fonts w:ascii="Arial" w:hAnsi="Arial" w:cs="Arial"/>
          <w:color w:val="000000" w:themeColor="text1"/>
          <w:lang w:val="es-MX"/>
        </w:rPr>
        <w:lastRenderedPageBreak/>
        <w:t xml:space="preserve">Cuando la petición anónima </w:t>
      </w:r>
      <w:r w:rsidRPr="00B91D75">
        <w:rPr>
          <w:rStyle w:val="Textoennegrita"/>
          <w:rFonts w:ascii="Arial" w:hAnsi="Arial" w:cs="Arial"/>
          <w:b w:val="0"/>
          <w:color w:val="000000" w:themeColor="text1"/>
          <w:lang w:val="es-MX"/>
        </w:rPr>
        <w:t>sea de competencia de la Alcaldía</w:t>
      </w:r>
      <w:r w:rsidRPr="00B91D75">
        <w:rPr>
          <w:rFonts w:ascii="Arial" w:hAnsi="Arial" w:cs="Arial"/>
          <w:color w:val="000000" w:themeColor="text1"/>
          <w:lang w:val="es-MX"/>
        </w:rPr>
        <w:t>, esta será asignada a la dependencia responsable para su análisis y gestión correspondiente, garantizando la reserva de la identidad del peticionario.</w:t>
      </w:r>
    </w:p>
    <w:p w14:paraId="75986457" w14:textId="527BB694" w:rsidR="00F765B3" w:rsidRPr="00B91D75" w:rsidRDefault="00F765B3" w:rsidP="00F765B3">
      <w:pPr>
        <w:pStyle w:val="NormalWeb"/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Fonts w:ascii="Arial" w:hAnsi="Arial" w:cs="Arial"/>
          <w:color w:val="000000" w:themeColor="text1"/>
          <w:lang w:val="es-MX"/>
        </w:rPr>
        <w:t xml:space="preserve">Si se determina que la solicitud </w:t>
      </w:r>
      <w:r w:rsidRPr="00B91D75">
        <w:rPr>
          <w:rStyle w:val="Textoennegrita"/>
          <w:rFonts w:ascii="Arial" w:hAnsi="Arial" w:cs="Arial"/>
          <w:b w:val="0"/>
          <w:color w:val="000000" w:themeColor="text1"/>
          <w:lang w:val="es-MX"/>
        </w:rPr>
        <w:t>no es competencia de la Alcaldía Municipal de Armenia</w:t>
      </w:r>
      <w:r w:rsidRPr="00B91D75">
        <w:rPr>
          <w:rFonts w:ascii="Arial" w:hAnsi="Arial" w:cs="Arial"/>
          <w:b/>
          <w:color w:val="000000" w:themeColor="text1"/>
          <w:lang w:val="es-MX"/>
        </w:rPr>
        <w:t xml:space="preserve">, </w:t>
      </w:r>
      <w:r w:rsidRPr="00B91D75">
        <w:rPr>
          <w:rFonts w:ascii="Arial" w:hAnsi="Arial" w:cs="Arial"/>
          <w:color w:val="000000" w:themeColor="text1"/>
          <w:lang w:val="es-MX"/>
        </w:rPr>
        <w:t>se realizará la remisión a la entidad u organismo competente, de conformidad con lo establecido en el artículo 21 de la Ley 1755 de 2015, dejando registro de dicha actuación en el sistema correspondiente.</w:t>
      </w:r>
    </w:p>
    <w:p w14:paraId="488E59AA" w14:textId="12134152" w:rsidR="006C2C17" w:rsidRPr="00B91D75" w:rsidRDefault="002E65D7" w:rsidP="000D5917">
      <w:pPr>
        <w:pStyle w:val="Ttulo2"/>
        <w:jc w:val="both"/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  <w:lang w:val="es-MX"/>
        </w:rPr>
      </w:pPr>
      <w:bookmarkStart w:id="31" w:name="_Toc216864919"/>
      <w:r w:rsidRPr="00B91D75"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  <w:lang w:val="es-MX"/>
        </w:rPr>
        <w:t>8</w:t>
      </w:r>
      <w:r w:rsidR="00F06F9C" w:rsidRPr="00B91D75"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  <w:lang w:val="es-MX"/>
        </w:rPr>
        <w:t xml:space="preserve">.2. </w:t>
      </w:r>
      <w:r w:rsidR="006C2C17" w:rsidRPr="00B91D75"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  <w:lang w:val="es-MX"/>
        </w:rPr>
        <w:t>Recepción de la petición</w:t>
      </w:r>
      <w:bookmarkEnd w:id="27"/>
      <w:bookmarkEnd w:id="31"/>
    </w:p>
    <w:p w14:paraId="6D204678" w14:textId="5FD12741" w:rsidR="008054D1" w:rsidRPr="00B91D75" w:rsidRDefault="008054D1" w:rsidP="008054D1">
      <w:pPr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14:paraId="54069CC2" w14:textId="562120CE" w:rsidR="008054D1" w:rsidRPr="00B91D75" w:rsidRDefault="008054D1" w:rsidP="008054D1">
      <w:pPr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B91D75">
        <w:rPr>
          <w:rFonts w:ascii="Arial" w:hAnsi="Arial" w:cs="Arial"/>
          <w:color w:val="000000" w:themeColor="text1"/>
          <w:sz w:val="24"/>
          <w:szCs w:val="24"/>
          <w:lang w:val="es-MX"/>
        </w:rPr>
        <w:t>La petición anónima puede recibirse a través de los diferentes canales habilitados por la administración municipal, realizando el proceso establecido:</w:t>
      </w:r>
    </w:p>
    <w:p w14:paraId="5824516B" w14:textId="7A4ACECC" w:rsidR="008054D1" w:rsidRPr="00B91D75" w:rsidRDefault="008054D1" w:rsidP="008054D1">
      <w:pPr>
        <w:pStyle w:val="Prrafodelista"/>
        <w:numPr>
          <w:ilvl w:val="0"/>
          <w:numId w:val="14"/>
        </w:numPr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B91D75">
        <w:rPr>
          <w:rFonts w:ascii="Arial" w:hAnsi="Arial" w:cs="Arial"/>
          <w:color w:val="000000" w:themeColor="text1"/>
          <w:sz w:val="24"/>
          <w:szCs w:val="24"/>
          <w:lang w:val="es-MX"/>
        </w:rPr>
        <w:t>Identificar el tipo de solicitud-eje temático: (petición, queja, reclamo, sugerencia o denuncia)</w:t>
      </w:r>
    </w:p>
    <w:p w14:paraId="734B50C4" w14:textId="05E1CE28" w:rsidR="00B61229" w:rsidRPr="00B91D75" w:rsidRDefault="00B61229" w:rsidP="008054D1">
      <w:pPr>
        <w:pStyle w:val="Prrafodelista"/>
        <w:numPr>
          <w:ilvl w:val="0"/>
          <w:numId w:val="14"/>
        </w:numPr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B91D75">
        <w:rPr>
          <w:rFonts w:ascii="Arial" w:hAnsi="Arial" w:cs="Arial"/>
          <w:color w:val="000000" w:themeColor="text1"/>
          <w:sz w:val="24"/>
          <w:szCs w:val="24"/>
          <w:lang w:val="es-CO"/>
        </w:rPr>
        <w:t>Asignar número de radicado, fecha y hora de recepción</w:t>
      </w:r>
    </w:p>
    <w:p w14:paraId="42AE77AC" w14:textId="68A70E95" w:rsidR="006F49BE" w:rsidRPr="00B91D75" w:rsidRDefault="006F49BE" w:rsidP="008054D1">
      <w:pPr>
        <w:pStyle w:val="Prrafodelista"/>
        <w:numPr>
          <w:ilvl w:val="0"/>
          <w:numId w:val="14"/>
        </w:numPr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B91D75">
        <w:rPr>
          <w:rFonts w:ascii="Arial" w:hAnsi="Arial" w:cs="Arial"/>
          <w:color w:val="000000" w:themeColor="text1"/>
          <w:sz w:val="24"/>
          <w:szCs w:val="24"/>
          <w:lang w:val="es-CO"/>
        </w:rPr>
        <w:t>Asignarlo como una solicitud de carácter anónima</w:t>
      </w:r>
    </w:p>
    <w:p w14:paraId="5CBC3645" w14:textId="3050D898" w:rsidR="008054D1" w:rsidRPr="00B91D75" w:rsidRDefault="0070183A" w:rsidP="005E5507">
      <w:pPr>
        <w:pStyle w:val="Prrafodelista"/>
        <w:numPr>
          <w:ilvl w:val="0"/>
          <w:numId w:val="14"/>
        </w:numPr>
        <w:rPr>
          <w:rStyle w:val="Textoennegrita"/>
          <w:rFonts w:ascii="Arial" w:hAnsi="Arial" w:cs="Arial"/>
          <w:b w:val="0"/>
          <w:bCs w:val="0"/>
          <w:color w:val="000000" w:themeColor="text1"/>
          <w:sz w:val="24"/>
          <w:szCs w:val="24"/>
          <w:lang w:val="es-CO"/>
        </w:rPr>
      </w:pPr>
      <w:r w:rsidRPr="00B91D75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Direccionarlo a la dependencia competente </w:t>
      </w:r>
      <w:bookmarkStart w:id="32" w:name="_Toc207122278"/>
    </w:p>
    <w:p w14:paraId="0C61577A" w14:textId="710D0FEC" w:rsidR="006C2C17" w:rsidRPr="00B91D75" w:rsidRDefault="002E65D7" w:rsidP="000D5917">
      <w:pPr>
        <w:pStyle w:val="Ttulo2"/>
        <w:jc w:val="both"/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  <w:lang w:val="es-CO"/>
        </w:rPr>
      </w:pPr>
      <w:bookmarkStart w:id="33" w:name="_Toc216864920"/>
      <w:r w:rsidRPr="00B91D75"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</w:rPr>
        <w:t>8</w:t>
      </w:r>
      <w:r w:rsidR="002E503B" w:rsidRPr="00B91D75"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</w:rPr>
        <w:t>.</w:t>
      </w:r>
      <w:r w:rsidR="002E503B" w:rsidRPr="00B91D75"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  <w:lang w:val="es-CO"/>
        </w:rPr>
        <w:t>3</w:t>
      </w:r>
      <w:r w:rsidR="0073100B" w:rsidRPr="00B91D75"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  <w:lang w:val="es-CO"/>
        </w:rPr>
        <w:t>. Clasificación</w:t>
      </w:r>
      <w:r w:rsidR="006C2C17" w:rsidRPr="00B91D75"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  <w:lang w:val="es-CO"/>
        </w:rPr>
        <w:t xml:space="preserve"> y priorización</w:t>
      </w:r>
      <w:bookmarkEnd w:id="32"/>
      <w:bookmarkEnd w:id="33"/>
    </w:p>
    <w:p w14:paraId="2D4004B6" w14:textId="77777777" w:rsidR="00307314" w:rsidRPr="00B91D75" w:rsidRDefault="00307314" w:rsidP="00307314">
      <w:pPr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0D659A8C" w14:textId="4761340A" w:rsidR="006C2C17" w:rsidRPr="00B91D75" w:rsidRDefault="006C2C17" w:rsidP="00307314">
      <w:pPr>
        <w:pStyle w:val="Sinespaciado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1D75">
        <w:rPr>
          <w:rFonts w:ascii="Arial" w:hAnsi="Arial" w:cs="Arial"/>
          <w:color w:val="000000" w:themeColor="text1"/>
          <w:sz w:val="24"/>
          <w:szCs w:val="24"/>
        </w:rPr>
        <w:t>Evaluar la naturaleza del contenido:</w:t>
      </w:r>
    </w:p>
    <w:p w14:paraId="0DE69B51" w14:textId="77777777" w:rsidR="006C2C17" w:rsidRPr="00B91D75" w:rsidRDefault="006C2C17" w:rsidP="00307314">
      <w:pPr>
        <w:pStyle w:val="Sinespaciado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1D75">
        <w:rPr>
          <w:rStyle w:val="Textoennegrita"/>
          <w:rFonts w:ascii="Arial" w:hAnsi="Arial" w:cs="Arial"/>
          <w:b w:val="0"/>
          <w:bCs w:val="0"/>
          <w:color w:val="000000" w:themeColor="text1"/>
          <w:sz w:val="24"/>
          <w:szCs w:val="24"/>
        </w:rPr>
        <w:t>Urgente o de riesgo inminente:</w:t>
      </w:r>
      <w:r w:rsidRPr="00B91D75">
        <w:rPr>
          <w:rFonts w:ascii="Arial" w:hAnsi="Arial" w:cs="Arial"/>
          <w:color w:val="000000" w:themeColor="text1"/>
          <w:sz w:val="24"/>
          <w:szCs w:val="24"/>
        </w:rPr>
        <w:t xml:space="preserve"> Dar trámite inmediato y activar protocolos de seguridad si corresponde (por ejemplo, si involucra riesgo a la integridad de personas o bienes públicos).</w:t>
      </w:r>
    </w:p>
    <w:p w14:paraId="62E13D94" w14:textId="77777777" w:rsidR="006C2C17" w:rsidRPr="00B91D75" w:rsidRDefault="006C2C17" w:rsidP="00307314">
      <w:pPr>
        <w:pStyle w:val="Sinespaciado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1D75">
        <w:rPr>
          <w:rStyle w:val="Textoennegrita"/>
          <w:rFonts w:ascii="Arial" w:hAnsi="Arial" w:cs="Arial"/>
          <w:b w:val="0"/>
          <w:bCs w:val="0"/>
          <w:color w:val="000000" w:themeColor="text1"/>
          <w:sz w:val="24"/>
          <w:szCs w:val="24"/>
        </w:rPr>
        <w:t>Ordinaria:</w:t>
      </w:r>
      <w:r w:rsidRPr="00B91D75">
        <w:rPr>
          <w:rFonts w:ascii="Arial" w:hAnsi="Arial" w:cs="Arial"/>
          <w:color w:val="000000" w:themeColor="text1"/>
          <w:sz w:val="24"/>
          <w:szCs w:val="24"/>
        </w:rPr>
        <w:t xml:space="preserve"> Seguir el trámite regular, respetando términos de respuesta establecidos por ley.</w:t>
      </w:r>
    </w:p>
    <w:p w14:paraId="760437B8" w14:textId="77777777" w:rsidR="008B54DC" w:rsidRPr="00B91D75" w:rsidRDefault="009B78BD" w:rsidP="000D5917">
      <w:pPr>
        <w:pStyle w:val="Sinespaciado"/>
        <w:ind w:left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1D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ADA8FB2" w14:textId="3AD0CCF2" w:rsidR="006C2C17" w:rsidRPr="00B91D75" w:rsidRDefault="002E503B" w:rsidP="000D5917">
      <w:pPr>
        <w:pStyle w:val="Ttulo2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bookmarkStart w:id="34" w:name="_Toc207122279"/>
      <w:r w:rsidRPr="00B91D75"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  <w:lang w:val="es-CO"/>
        </w:rPr>
        <w:t xml:space="preserve"> </w:t>
      </w:r>
      <w:bookmarkStart w:id="35" w:name="_Toc216864921"/>
      <w:r w:rsidR="002E65D7" w:rsidRPr="00B91D75"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  <w:lang w:val="es-CO"/>
        </w:rPr>
        <w:t>8</w:t>
      </w:r>
      <w:r w:rsidRPr="00B91D75"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  <w:lang w:val="es-CO"/>
        </w:rPr>
        <w:t xml:space="preserve">.4. </w:t>
      </w:r>
      <w:r w:rsidR="00A25136" w:rsidRPr="00B91D75"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  <w:lang w:val="es-CO"/>
        </w:rPr>
        <w:t xml:space="preserve"> </w:t>
      </w:r>
      <w:r w:rsidR="006C2C17" w:rsidRPr="00B91D75"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  <w:lang w:val="es-CO"/>
        </w:rPr>
        <w:t>Análisis de la información</w:t>
      </w:r>
      <w:bookmarkEnd w:id="34"/>
      <w:bookmarkEnd w:id="35"/>
    </w:p>
    <w:p w14:paraId="4DC77143" w14:textId="77777777" w:rsidR="006C2C17" w:rsidRPr="00B91D75" w:rsidRDefault="006C2C17" w:rsidP="000D5917">
      <w:pPr>
        <w:pStyle w:val="NormalWeb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lang w:val="es-CO"/>
        </w:rPr>
      </w:pPr>
      <w:r w:rsidRPr="00B91D75">
        <w:rPr>
          <w:rFonts w:ascii="Arial" w:hAnsi="Arial" w:cs="Arial"/>
          <w:color w:val="000000" w:themeColor="text1"/>
          <w:lang w:val="es-CO"/>
        </w:rPr>
        <w:t xml:space="preserve">Verificar la </w:t>
      </w:r>
      <w:r w:rsidRPr="00B91D75">
        <w:rPr>
          <w:rStyle w:val="Textoennegrita"/>
          <w:rFonts w:ascii="Arial" w:hAnsi="Arial" w:cs="Arial"/>
          <w:b w:val="0"/>
          <w:color w:val="000000" w:themeColor="text1"/>
          <w:lang w:val="es-CO"/>
        </w:rPr>
        <w:t>claridad, precisión y suficiencia</w:t>
      </w:r>
      <w:r w:rsidRPr="00B91D75">
        <w:rPr>
          <w:rFonts w:ascii="Arial" w:hAnsi="Arial" w:cs="Arial"/>
          <w:color w:val="000000" w:themeColor="text1"/>
          <w:lang w:val="es-CO"/>
        </w:rPr>
        <w:t xml:space="preserve"> de la información aportada.</w:t>
      </w:r>
    </w:p>
    <w:p w14:paraId="7750E9C2" w14:textId="77777777" w:rsidR="006C2C17" w:rsidRPr="00B91D75" w:rsidRDefault="006C2C17" w:rsidP="000D5917">
      <w:pPr>
        <w:pStyle w:val="NormalWeb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Fonts w:ascii="Arial" w:hAnsi="Arial" w:cs="Arial"/>
          <w:color w:val="000000" w:themeColor="text1"/>
          <w:lang w:val="es-CO"/>
        </w:rPr>
        <w:t>Identificar documentos</w:t>
      </w:r>
      <w:r w:rsidRPr="00B91D75">
        <w:rPr>
          <w:rFonts w:ascii="Arial" w:hAnsi="Arial" w:cs="Arial"/>
          <w:color w:val="000000" w:themeColor="text1"/>
          <w:lang w:val="es-MX"/>
        </w:rPr>
        <w:t>, pruebas o indicios que acompañen la petición.</w:t>
      </w:r>
    </w:p>
    <w:p w14:paraId="7624B02F" w14:textId="1149FFB7" w:rsidR="006C2C17" w:rsidRPr="00B91D75" w:rsidRDefault="006C2C17" w:rsidP="000D5917">
      <w:pPr>
        <w:pStyle w:val="NormalWeb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Fonts w:ascii="Arial" w:hAnsi="Arial" w:cs="Arial"/>
          <w:color w:val="000000" w:themeColor="text1"/>
          <w:lang w:val="es-MX"/>
        </w:rPr>
        <w:t xml:space="preserve">Cuando la información sea insuficiente, </w:t>
      </w:r>
      <w:r w:rsidRPr="00B91D75">
        <w:rPr>
          <w:rStyle w:val="Textoennegrita"/>
          <w:rFonts w:ascii="Arial" w:hAnsi="Arial" w:cs="Arial"/>
          <w:b w:val="0"/>
          <w:color w:val="000000" w:themeColor="text1"/>
          <w:lang w:val="es-MX"/>
        </w:rPr>
        <w:t>evaluar la viabilidad de la gestión</w:t>
      </w:r>
      <w:r w:rsidRPr="00B91D75">
        <w:rPr>
          <w:rFonts w:ascii="Arial" w:hAnsi="Arial" w:cs="Arial"/>
          <w:color w:val="000000" w:themeColor="text1"/>
          <w:lang w:val="es-MX"/>
        </w:rPr>
        <w:t xml:space="preserve"> sin requerir</w:t>
      </w:r>
      <w:r w:rsidR="002E0F75" w:rsidRPr="00B91D75">
        <w:rPr>
          <w:rFonts w:ascii="Arial" w:hAnsi="Arial" w:cs="Arial"/>
          <w:color w:val="000000" w:themeColor="text1"/>
          <w:lang w:val="es-MX"/>
        </w:rPr>
        <w:t xml:space="preserve"> identificación del peticionario de no ser posible dejar la constancia de la respuesta y los argumentos justificables basados en la normativa legal vigente</w:t>
      </w:r>
      <w:r w:rsidR="007152CB" w:rsidRPr="00B91D75">
        <w:rPr>
          <w:rFonts w:ascii="Arial" w:hAnsi="Arial" w:cs="Arial"/>
          <w:color w:val="000000" w:themeColor="text1"/>
          <w:lang w:val="es-MX"/>
        </w:rPr>
        <w:t>.</w:t>
      </w:r>
    </w:p>
    <w:p w14:paraId="39E69C65" w14:textId="77777777" w:rsidR="002E3D17" w:rsidRPr="00B91D75" w:rsidRDefault="002E3D17" w:rsidP="002E3D17">
      <w:pPr>
        <w:pStyle w:val="NormalWeb"/>
        <w:ind w:left="720"/>
        <w:jc w:val="both"/>
        <w:rPr>
          <w:rFonts w:ascii="Arial" w:hAnsi="Arial" w:cs="Arial"/>
          <w:color w:val="000000" w:themeColor="text1"/>
          <w:lang w:val="es-MX"/>
        </w:rPr>
      </w:pPr>
    </w:p>
    <w:p w14:paraId="7887ECE3" w14:textId="232F739C" w:rsidR="004F0C1B" w:rsidRPr="00B91D75" w:rsidRDefault="002E503B" w:rsidP="002E3D17">
      <w:pPr>
        <w:pStyle w:val="Ttulo2"/>
        <w:spacing w:after="240"/>
        <w:jc w:val="both"/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  <w:lang w:val="es-CO"/>
        </w:rPr>
      </w:pPr>
      <w:bookmarkStart w:id="36" w:name="_Toc207122280"/>
      <w:r w:rsidRPr="00B91D75"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  <w:lang w:val="es-CO"/>
        </w:rPr>
        <w:lastRenderedPageBreak/>
        <w:t xml:space="preserve"> </w:t>
      </w:r>
      <w:bookmarkStart w:id="37" w:name="_Toc216864922"/>
      <w:r w:rsidR="002E65D7" w:rsidRPr="00B91D75"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  <w:lang w:val="es-CO"/>
        </w:rPr>
        <w:t>8</w:t>
      </w:r>
      <w:r w:rsidR="000D5917" w:rsidRPr="00B91D75"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  <w:lang w:val="es-CO"/>
        </w:rPr>
        <w:t xml:space="preserve">.5. </w:t>
      </w:r>
      <w:r w:rsidR="006C2C17" w:rsidRPr="00B91D75"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  <w:lang w:val="es-CO"/>
        </w:rPr>
        <w:t>Asignación a dependencia respons</w:t>
      </w:r>
      <w:r w:rsidR="003C556C" w:rsidRPr="00B91D75"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  <w:lang w:val="es-CO"/>
        </w:rPr>
        <w:t>a</w:t>
      </w:r>
      <w:r w:rsidR="006C2C17" w:rsidRPr="00B91D75"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  <w:lang w:val="es-CO"/>
        </w:rPr>
        <w:t>ble</w:t>
      </w:r>
      <w:bookmarkEnd w:id="36"/>
      <w:bookmarkEnd w:id="37"/>
    </w:p>
    <w:p w14:paraId="1197BD60" w14:textId="6A5D7AC7" w:rsidR="006C2C17" w:rsidRPr="00B91D75" w:rsidRDefault="006C2C17" w:rsidP="002E3D17">
      <w:pPr>
        <w:pStyle w:val="Sinespaciado"/>
        <w:numPr>
          <w:ilvl w:val="0"/>
          <w:numId w:val="3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1D75">
        <w:rPr>
          <w:rFonts w:ascii="Arial" w:hAnsi="Arial" w:cs="Arial"/>
          <w:color w:val="000000" w:themeColor="text1"/>
          <w:sz w:val="24"/>
          <w:szCs w:val="24"/>
        </w:rPr>
        <w:t>Se asigna a la dependencia responsable de dar trámite</w:t>
      </w:r>
      <w:r w:rsidR="00FF5AB3" w:rsidRPr="00B91D7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B8D4C02" w14:textId="77777777" w:rsidR="007716A2" w:rsidRPr="00B91D75" w:rsidRDefault="007716A2" w:rsidP="007716A2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8196C5" w14:textId="6614C7E9" w:rsidR="007716A2" w:rsidRPr="00B91D75" w:rsidRDefault="007716A2" w:rsidP="007716A2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1D75">
        <w:rPr>
          <w:rFonts w:ascii="Arial" w:hAnsi="Arial" w:cs="Arial"/>
          <w:color w:val="000000" w:themeColor="text1"/>
          <w:sz w:val="24"/>
          <w:szCs w:val="24"/>
        </w:rPr>
        <w:t>Cuando las solicitudes no sean de competencia de la alcaldía se procederá a la aplicación del artículo 21 de la ley 1755 de 2015</w:t>
      </w:r>
      <w:r w:rsidR="009524FB" w:rsidRPr="00B91D75">
        <w:rPr>
          <w:rFonts w:ascii="Arial" w:hAnsi="Arial" w:cs="Arial"/>
          <w:color w:val="000000" w:themeColor="text1"/>
          <w:sz w:val="24"/>
          <w:szCs w:val="24"/>
        </w:rPr>
        <w:t xml:space="preserve"> “funcionario sin competencia” dentro de los primeros cinco (5) días hábiles.</w:t>
      </w:r>
    </w:p>
    <w:p w14:paraId="588A2E79" w14:textId="77777777" w:rsidR="007716A2" w:rsidRPr="00B91D75" w:rsidRDefault="007716A2" w:rsidP="007716A2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3C0494" w14:textId="77777777" w:rsidR="00FF5AB3" w:rsidRPr="00B91D75" w:rsidRDefault="00FF5AB3" w:rsidP="000D5917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FE752C" w14:textId="31A2EB22" w:rsidR="0073100B" w:rsidRPr="00B91D75" w:rsidRDefault="0073100B" w:rsidP="000D5917">
      <w:pPr>
        <w:pStyle w:val="Ttulo2"/>
        <w:jc w:val="both"/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  <w:lang w:val="es-MX"/>
        </w:rPr>
      </w:pPr>
      <w:bookmarkStart w:id="38" w:name="_Toc216864923"/>
      <w:bookmarkStart w:id="39" w:name="_Toc207122281"/>
      <w:r w:rsidRPr="00B91D75"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  <w:lang w:val="es-MX"/>
        </w:rPr>
        <w:t>8.6 Asignación de ejes temáticos:</w:t>
      </w:r>
      <w:bookmarkEnd w:id="38"/>
    </w:p>
    <w:p w14:paraId="4FB2F4D4" w14:textId="7523BF4B" w:rsidR="00FF5AB3" w:rsidRPr="00B91D75" w:rsidRDefault="00FF5AB3" w:rsidP="00FF5AB3">
      <w:pPr>
        <w:pStyle w:val="NormalWeb"/>
        <w:numPr>
          <w:ilvl w:val="1"/>
          <w:numId w:val="15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Fonts w:ascii="Arial" w:hAnsi="Arial" w:cs="Arial"/>
          <w:color w:val="000000" w:themeColor="text1"/>
          <w:lang w:val="es-MX"/>
        </w:rPr>
        <w:t>Verificar la información solicitada</w:t>
      </w:r>
    </w:p>
    <w:p w14:paraId="1F674302" w14:textId="373130A3" w:rsidR="00FF5AB3" w:rsidRPr="00B91D75" w:rsidRDefault="00FF5AB3" w:rsidP="00FF5AB3">
      <w:pPr>
        <w:pStyle w:val="NormalWeb"/>
        <w:numPr>
          <w:ilvl w:val="1"/>
          <w:numId w:val="15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Fonts w:ascii="Arial" w:hAnsi="Arial" w:cs="Arial"/>
          <w:color w:val="000000" w:themeColor="text1"/>
          <w:lang w:val="es-MX"/>
        </w:rPr>
        <w:t>Registrar la asignación y los plazos de respuesta</w:t>
      </w:r>
    </w:p>
    <w:p w14:paraId="2936DA0D" w14:textId="77777777" w:rsidR="002E3D17" w:rsidRPr="00B91D75" w:rsidRDefault="002E3D17" w:rsidP="002E3D17">
      <w:pPr>
        <w:pStyle w:val="Ttulo2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bookmarkStart w:id="40" w:name="_Toc207122282"/>
      <w:bookmarkStart w:id="41" w:name="_Toc216864924"/>
      <w:r w:rsidRPr="00B91D75"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  <w:lang w:val="es-CO"/>
        </w:rPr>
        <w:t>8.7   Seguimiento y control</w:t>
      </w:r>
      <w:bookmarkEnd w:id="40"/>
      <w:r w:rsidRPr="00B91D75"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  <w:lang w:val="es-CO"/>
        </w:rPr>
        <w:t xml:space="preserve"> (</w:t>
      </w:r>
      <w:r w:rsidRPr="00B91D75">
        <w:rPr>
          <w:rFonts w:ascii="Arial" w:hAnsi="Arial" w:cs="Arial"/>
          <w:color w:val="000000" w:themeColor="text1"/>
          <w:sz w:val="24"/>
          <w:szCs w:val="24"/>
          <w:lang w:val="es-MX"/>
        </w:rPr>
        <w:t>Lineamientos como se llega)</w:t>
      </w:r>
      <w:bookmarkEnd w:id="41"/>
    </w:p>
    <w:p w14:paraId="6FC2F9FB" w14:textId="77777777" w:rsidR="002E3D17" w:rsidRPr="00B91D75" w:rsidRDefault="002E3D17" w:rsidP="002E3D17">
      <w:pPr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14:paraId="28DC9C29" w14:textId="77777777" w:rsidR="002E3D17" w:rsidRPr="00B91D75" w:rsidRDefault="002E3D17" w:rsidP="002E3D17">
      <w:pPr>
        <w:pStyle w:val="NormalWeb"/>
        <w:numPr>
          <w:ilvl w:val="0"/>
          <w:numId w:val="30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Fonts w:ascii="Arial" w:hAnsi="Arial" w:cs="Arial"/>
          <w:color w:val="000000" w:themeColor="text1"/>
          <w:lang w:val="es-MX"/>
        </w:rPr>
        <w:t>Alertas internas para prevenir vencimientos (próximas a vencer)</w:t>
      </w:r>
    </w:p>
    <w:p w14:paraId="1788299D" w14:textId="568DC267" w:rsidR="002E3D17" w:rsidRPr="00B91D75" w:rsidRDefault="002E3D17" w:rsidP="002E3D17">
      <w:pPr>
        <w:pStyle w:val="NormalWeb"/>
        <w:numPr>
          <w:ilvl w:val="0"/>
          <w:numId w:val="30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Fonts w:ascii="Arial" w:hAnsi="Arial" w:cs="Arial"/>
          <w:color w:val="000000" w:themeColor="text1"/>
          <w:lang w:val="es-MX"/>
        </w:rPr>
        <w:t>Registro de cambios de responsable, cuando aplique, con su respectiva justificación y/o tiempos.</w:t>
      </w:r>
    </w:p>
    <w:p w14:paraId="25FCF3AB" w14:textId="06CAEA61" w:rsidR="002E3D17" w:rsidRPr="00B91D75" w:rsidRDefault="002E3D17" w:rsidP="002E3D17">
      <w:pPr>
        <w:pStyle w:val="Prrafodelista"/>
        <w:numPr>
          <w:ilvl w:val="0"/>
          <w:numId w:val="30"/>
        </w:numPr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B91D75">
        <w:rPr>
          <w:rFonts w:ascii="Arial" w:hAnsi="Arial" w:cs="Arial"/>
          <w:color w:val="000000" w:themeColor="text1"/>
          <w:sz w:val="24"/>
          <w:szCs w:val="24"/>
          <w:lang w:val="es-MX"/>
        </w:rPr>
        <w:t>Encuestas de satisfacción de PQRSD</w:t>
      </w:r>
    </w:p>
    <w:p w14:paraId="1ECBAD7A" w14:textId="7353289C" w:rsidR="002E3D17" w:rsidRPr="00B91D75" w:rsidRDefault="002E3D17" w:rsidP="002E3D17">
      <w:pPr>
        <w:pStyle w:val="Prrafodelista"/>
        <w:numPr>
          <w:ilvl w:val="0"/>
          <w:numId w:val="30"/>
        </w:numPr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B91D75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Informes mensuales de PQRSD y análisis estadístico </w:t>
      </w:r>
    </w:p>
    <w:p w14:paraId="2DF1B6F4" w14:textId="77777777" w:rsidR="0073100B" w:rsidRPr="00B91D75" w:rsidRDefault="0073100B" w:rsidP="000D5917">
      <w:pPr>
        <w:pStyle w:val="Ttulo2"/>
        <w:jc w:val="both"/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  <w:lang w:val="es-MX"/>
        </w:rPr>
      </w:pPr>
    </w:p>
    <w:p w14:paraId="0C9E3ECD" w14:textId="418F0A00" w:rsidR="006C2C17" w:rsidRPr="00B91D75" w:rsidRDefault="002D2DDB" w:rsidP="000D5917">
      <w:pPr>
        <w:pStyle w:val="Ttulo2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bookmarkStart w:id="42" w:name="_Toc216864925"/>
      <w:r w:rsidRPr="00B91D75"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  <w:lang w:val="es-MX"/>
        </w:rPr>
        <w:t xml:space="preserve">8.8 </w:t>
      </w:r>
      <w:r w:rsidR="006C2C17" w:rsidRPr="00B91D75"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  <w:lang w:val="es-MX"/>
        </w:rPr>
        <w:t>Respuesta y cierre</w:t>
      </w:r>
      <w:bookmarkEnd w:id="39"/>
      <w:bookmarkEnd w:id="42"/>
    </w:p>
    <w:p w14:paraId="215FB80F" w14:textId="4E4CD873" w:rsidR="002D2DDB" w:rsidRPr="00B91D75" w:rsidRDefault="002D2DDB" w:rsidP="00B949AF">
      <w:pPr>
        <w:pStyle w:val="NormalWeb"/>
        <w:numPr>
          <w:ilvl w:val="0"/>
          <w:numId w:val="2"/>
        </w:numPr>
        <w:jc w:val="both"/>
        <w:rPr>
          <w:rStyle w:val="Textoennegrita"/>
          <w:rFonts w:ascii="Arial" w:hAnsi="Arial" w:cs="Arial"/>
          <w:bCs w:val="0"/>
          <w:color w:val="000000" w:themeColor="text1"/>
          <w:lang w:val="es-MX"/>
        </w:rPr>
      </w:pPr>
      <w:r w:rsidRPr="00B91D75">
        <w:rPr>
          <w:rStyle w:val="Textoennegrita"/>
          <w:rFonts w:ascii="Arial" w:hAnsi="Arial" w:cs="Arial"/>
          <w:b w:val="0"/>
          <w:color w:val="000000" w:themeColor="text1"/>
          <w:lang w:val="es-MX"/>
        </w:rPr>
        <w:t>El servidor público asignado dará respuesta a la P</w:t>
      </w:r>
      <w:r w:rsidR="00D76A00" w:rsidRPr="00B91D75">
        <w:rPr>
          <w:rStyle w:val="Textoennegrita"/>
          <w:rFonts w:ascii="Arial" w:hAnsi="Arial" w:cs="Arial"/>
          <w:b w:val="0"/>
          <w:color w:val="000000" w:themeColor="text1"/>
          <w:lang w:val="es-MX"/>
        </w:rPr>
        <w:t>QRSD y la finalizará en la plataforma INTRAWEB.</w:t>
      </w:r>
    </w:p>
    <w:p w14:paraId="2954222E" w14:textId="3CD4F2B1" w:rsidR="003E6B57" w:rsidRPr="00B91D75" w:rsidRDefault="002E65D7" w:rsidP="000D5917">
      <w:pPr>
        <w:pStyle w:val="Ttulo1"/>
        <w:jc w:val="both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  <w:bookmarkStart w:id="43" w:name="_Toc183030165"/>
      <w:bookmarkStart w:id="44" w:name="_Toc207122283"/>
      <w:bookmarkStart w:id="45" w:name="_Toc216864926"/>
      <w:r w:rsidRPr="00B91D75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9</w:t>
      </w:r>
      <w:r w:rsidR="006977D2" w:rsidRPr="00B91D75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 xml:space="preserve">. </w:t>
      </w:r>
      <w:r w:rsidR="003E6B57" w:rsidRPr="00B91D75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BARRERAS ENCONTRADAS PARA INFORMACION A PETICIONES ANONIMAS</w:t>
      </w:r>
      <w:bookmarkEnd w:id="43"/>
      <w:bookmarkEnd w:id="44"/>
      <w:bookmarkEnd w:id="45"/>
    </w:p>
    <w:p w14:paraId="1BB00C1D" w14:textId="77777777" w:rsidR="006308A3" w:rsidRPr="00B91D75" w:rsidRDefault="006308A3" w:rsidP="000D5917">
      <w:pPr>
        <w:pStyle w:val="NormalWeb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Style w:val="Textoennegrita"/>
          <w:rFonts w:ascii="Arial" w:hAnsi="Arial" w:cs="Arial"/>
          <w:b w:val="0"/>
          <w:color w:val="000000" w:themeColor="text1"/>
          <w:lang w:val="es-MX"/>
        </w:rPr>
        <w:t>Falta de claridad en la normatividad</w:t>
      </w:r>
      <w:r w:rsidRPr="00B91D75">
        <w:rPr>
          <w:rFonts w:ascii="Arial" w:hAnsi="Arial" w:cs="Arial"/>
          <w:color w:val="000000" w:themeColor="text1"/>
          <w:lang w:val="es-MX"/>
        </w:rPr>
        <w:t>: algunas normas no regulan expresamente cómo atender las peticiones anónimas, lo que genera dudas sobre la obligatoriedad de su respuesta.</w:t>
      </w:r>
    </w:p>
    <w:p w14:paraId="4BCD805D" w14:textId="77777777" w:rsidR="006308A3" w:rsidRPr="00B91D75" w:rsidRDefault="006308A3" w:rsidP="000D5917">
      <w:pPr>
        <w:pStyle w:val="NormalWeb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Style w:val="Textoennegrita"/>
          <w:rFonts w:ascii="Arial" w:hAnsi="Arial" w:cs="Arial"/>
          <w:b w:val="0"/>
          <w:color w:val="000000" w:themeColor="text1"/>
          <w:lang w:val="es-MX"/>
        </w:rPr>
        <w:t>Restricciones sobre la notificación</w:t>
      </w:r>
      <w:r w:rsidRPr="00B91D75">
        <w:rPr>
          <w:rFonts w:ascii="Arial" w:hAnsi="Arial" w:cs="Arial"/>
          <w:color w:val="000000" w:themeColor="text1"/>
          <w:lang w:val="es-MX"/>
        </w:rPr>
        <w:t>: al no conocerse el remitente, no es posible comunicar oficialmente la respuesta por medios tradicionales.</w:t>
      </w:r>
    </w:p>
    <w:p w14:paraId="25C242BC" w14:textId="77777777" w:rsidR="00DF01CF" w:rsidRPr="00B91D75" w:rsidRDefault="00336347" w:rsidP="000D5917">
      <w:pPr>
        <w:pStyle w:val="NormalWeb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Style w:val="Textoennegrita"/>
          <w:rFonts w:ascii="Arial" w:hAnsi="Arial" w:cs="Arial"/>
          <w:b w:val="0"/>
          <w:color w:val="000000" w:themeColor="text1"/>
          <w:lang w:val="es-MX"/>
        </w:rPr>
        <w:t>Temor a vul</w:t>
      </w:r>
      <w:r w:rsidR="00DF01CF" w:rsidRPr="00B91D75">
        <w:rPr>
          <w:rStyle w:val="Textoennegrita"/>
          <w:rFonts w:ascii="Arial" w:hAnsi="Arial" w:cs="Arial"/>
          <w:b w:val="0"/>
          <w:color w:val="000000" w:themeColor="text1"/>
          <w:lang w:val="es-MX"/>
        </w:rPr>
        <w:t>nerar derechos</w:t>
      </w:r>
      <w:r w:rsidR="00DF01CF" w:rsidRPr="00B91D75">
        <w:rPr>
          <w:rFonts w:ascii="Arial" w:hAnsi="Arial" w:cs="Arial"/>
          <w:color w:val="000000" w:themeColor="text1"/>
          <w:lang w:val="es-MX"/>
        </w:rPr>
        <w:t>: los funcionarios pueden dudar en actuar ante denuncias anónimas por miedo a afectar el debido proceso o la presunción de inocencia.</w:t>
      </w:r>
    </w:p>
    <w:p w14:paraId="2886DCB2" w14:textId="77777777" w:rsidR="00DF01CF" w:rsidRPr="00B91D75" w:rsidRDefault="00DF01CF" w:rsidP="000D5917">
      <w:pPr>
        <w:pStyle w:val="NormalWeb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Style w:val="Textoennegrita"/>
          <w:rFonts w:ascii="Arial" w:hAnsi="Arial" w:cs="Arial"/>
          <w:b w:val="0"/>
          <w:color w:val="000000" w:themeColor="text1"/>
          <w:lang w:val="es-MX"/>
        </w:rPr>
        <w:lastRenderedPageBreak/>
        <w:t>Desinformación sobre el derecho de petición anónimo</w:t>
      </w:r>
      <w:r w:rsidRPr="00B91D75">
        <w:rPr>
          <w:rFonts w:ascii="Arial" w:hAnsi="Arial" w:cs="Arial"/>
          <w:color w:val="000000" w:themeColor="text1"/>
          <w:lang w:val="es-MX"/>
        </w:rPr>
        <w:t>: muchos ciudadanos no saben que pueden presentar peticiones sin identificarse.</w:t>
      </w:r>
    </w:p>
    <w:p w14:paraId="75189F72" w14:textId="77777777" w:rsidR="00D76A00" w:rsidRPr="00B91D75" w:rsidRDefault="00D76A00" w:rsidP="000D5917">
      <w:pPr>
        <w:pStyle w:val="Ttulo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46" w:name="_Toc183030167"/>
      <w:bookmarkStart w:id="47" w:name="_Toc207122286"/>
    </w:p>
    <w:p w14:paraId="5DF6729B" w14:textId="77777777" w:rsidR="00414A94" w:rsidRPr="00B91D75" w:rsidRDefault="00094471" w:rsidP="000D5917">
      <w:pPr>
        <w:pStyle w:val="Ttulo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48" w:name="_Toc216864927"/>
      <w:r w:rsidRPr="00B91D75">
        <w:rPr>
          <w:rFonts w:ascii="Arial" w:hAnsi="Arial" w:cs="Arial"/>
          <w:b/>
          <w:color w:val="000000" w:themeColor="text1"/>
          <w:sz w:val="24"/>
          <w:szCs w:val="24"/>
        </w:rPr>
        <w:t>BIBLIOGRAFIA</w:t>
      </w:r>
      <w:bookmarkEnd w:id="46"/>
      <w:bookmarkEnd w:id="47"/>
      <w:bookmarkEnd w:id="48"/>
    </w:p>
    <w:p w14:paraId="52977CA6" w14:textId="77777777" w:rsidR="006308A3" w:rsidRPr="00B91D75" w:rsidRDefault="006308A3" w:rsidP="000D5917">
      <w:pPr>
        <w:pStyle w:val="NormalWeb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Style w:val="Textoennegrita"/>
          <w:rFonts w:ascii="Arial" w:hAnsi="Arial" w:cs="Arial"/>
          <w:b w:val="0"/>
          <w:color w:val="000000" w:themeColor="text1"/>
          <w:lang w:val="es-MX"/>
        </w:rPr>
        <w:t>Ley 1755 de 2015</w:t>
      </w:r>
      <w:r w:rsidRPr="00B91D75">
        <w:rPr>
          <w:rFonts w:ascii="Arial" w:hAnsi="Arial" w:cs="Arial"/>
          <w:color w:val="000000" w:themeColor="text1"/>
          <w:lang w:val="es-MX"/>
        </w:rPr>
        <w:t xml:space="preserve"> – Régimen de peticiones.</w:t>
      </w:r>
    </w:p>
    <w:p w14:paraId="1895CC11" w14:textId="77777777" w:rsidR="006308A3" w:rsidRPr="00B91D75" w:rsidRDefault="006308A3" w:rsidP="000D5917">
      <w:pPr>
        <w:pStyle w:val="NormalWeb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Style w:val="Textoennegrita"/>
          <w:rFonts w:ascii="Arial" w:hAnsi="Arial" w:cs="Arial"/>
          <w:b w:val="0"/>
          <w:color w:val="000000" w:themeColor="text1"/>
          <w:lang w:val="es-MX"/>
        </w:rPr>
        <w:t>Ley 1437 de 2011 (CPACA)</w:t>
      </w:r>
      <w:r w:rsidRPr="00B91D75">
        <w:rPr>
          <w:rFonts w:ascii="Arial" w:hAnsi="Arial" w:cs="Arial"/>
          <w:color w:val="000000" w:themeColor="text1"/>
          <w:lang w:val="es-MX"/>
        </w:rPr>
        <w:t xml:space="preserve"> – Procedimiento administrativo.</w:t>
      </w:r>
    </w:p>
    <w:p w14:paraId="45C260E5" w14:textId="77777777" w:rsidR="00247FA7" w:rsidRPr="00B91D75" w:rsidRDefault="00247FA7" w:rsidP="000D5917">
      <w:pPr>
        <w:pStyle w:val="NormalWeb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Fonts w:ascii="Arial" w:hAnsi="Arial" w:cs="Arial"/>
          <w:color w:val="000000" w:themeColor="text1"/>
          <w:lang w:val="es-MX"/>
        </w:rPr>
        <w:t xml:space="preserve">LEY 1581 de 2012- política de tratamiento de datos personales. </w:t>
      </w:r>
    </w:p>
    <w:p w14:paraId="4D0C1E49" w14:textId="77777777" w:rsidR="006308A3" w:rsidRPr="00B91D75" w:rsidRDefault="006308A3" w:rsidP="000D5917">
      <w:pPr>
        <w:pStyle w:val="NormalWeb"/>
        <w:numPr>
          <w:ilvl w:val="0"/>
          <w:numId w:val="6"/>
        </w:numPr>
        <w:jc w:val="both"/>
        <w:rPr>
          <w:rFonts w:ascii="Arial" w:hAnsi="Arial" w:cs="Arial"/>
          <w:b/>
          <w:color w:val="000000" w:themeColor="text1"/>
          <w:lang w:val="es-MX"/>
        </w:rPr>
      </w:pPr>
      <w:r w:rsidRPr="00B91D75">
        <w:rPr>
          <w:rStyle w:val="Textoennegrita"/>
          <w:rFonts w:ascii="Arial" w:hAnsi="Arial" w:cs="Arial"/>
          <w:b w:val="0"/>
          <w:color w:val="000000" w:themeColor="text1"/>
          <w:lang w:val="es-MX"/>
        </w:rPr>
        <w:t xml:space="preserve">Ley </w:t>
      </w:r>
      <w:r w:rsidR="007A544B" w:rsidRPr="00B91D75">
        <w:rPr>
          <w:rStyle w:val="Textoennegrita"/>
          <w:rFonts w:ascii="Arial" w:hAnsi="Arial" w:cs="Arial"/>
          <w:b w:val="0"/>
          <w:color w:val="000000" w:themeColor="text1"/>
          <w:lang w:val="es-MX"/>
        </w:rPr>
        <w:t xml:space="preserve">1712 de 2014-Ley de Transparencia y acceso a la información </w:t>
      </w:r>
    </w:p>
    <w:p w14:paraId="1EA50312" w14:textId="489E2FB4" w:rsidR="008E7C40" w:rsidRPr="00B017CE" w:rsidRDefault="006308A3" w:rsidP="00B017CE">
      <w:pPr>
        <w:pStyle w:val="NormalWeb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91D75">
        <w:rPr>
          <w:rStyle w:val="Textoennegrita"/>
          <w:rFonts w:ascii="Arial" w:hAnsi="Arial" w:cs="Arial"/>
          <w:b w:val="0"/>
          <w:color w:val="000000" w:themeColor="text1"/>
          <w:lang w:val="es-MX"/>
        </w:rPr>
        <w:t>Políticas del Modelo Integrado de Planeación y Gestión</w:t>
      </w:r>
      <w:r w:rsidRPr="00B91D75">
        <w:rPr>
          <w:rStyle w:val="Textoennegrita"/>
          <w:rFonts w:ascii="Arial" w:hAnsi="Arial" w:cs="Arial"/>
          <w:color w:val="000000" w:themeColor="text1"/>
          <w:lang w:val="es-MX"/>
        </w:rPr>
        <w:t xml:space="preserve"> </w:t>
      </w:r>
      <w:r w:rsidRPr="00B91D75">
        <w:rPr>
          <w:rStyle w:val="Textoennegrita"/>
          <w:rFonts w:ascii="Arial" w:hAnsi="Arial" w:cs="Arial"/>
          <w:b w:val="0"/>
          <w:color w:val="000000" w:themeColor="text1"/>
          <w:lang w:val="es-MX"/>
        </w:rPr>
        <w:t>(MIPG)</w:t>
      </w:r>
      <w:r w:rsidRPr="00B91D75">
        <w:rPr>
          <w:rFonts w:ascii="Arial" w:hAnsi="Arial" w:cs="Arial"/>
          <w:color w:val="000000" w:themeColor="text1"/>
          <w:lang w:val="es-MX"/>
        </w:rPr>
        <w:t xml:space="preserve"> – Atención al ciudadano y control interno.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B017CE" w:rsidRPr="00906C72" w14:paraId="685D29D4" w14:textId="77777777" w:rsidTr="00B017CE">
        <w:trPr>
          <w:jc w:val="center"/>
        </w:trPr>
        <w:tc>
          <w:tcPr>
            <w:tcW w:w="2942" w:type="dxa"/>
          </w:tcPr>
          <w:p w14:paraId="32EABB89" w14:textId="4C779F90" w:rsidR="00B017CE" w:rsidRPr="00906C72" w:rsidRDefault="00B017CE" w:rsidP="00E050A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 w:rsidRPr="00906C72">
              <w:rPr>
                <w:rFonts w:ascii="Arial" w:hAnsi="Arial" w:cs="Arial"/>
                <w:sz w:val="20"/>
              </w:rPr>
              <w:t>Elaborado por:</w:t>
            </w:r>
          </w:p>
          <w:p w14:paraId="6A0FB26E" w14:textId="77777777" w:rsidR="00B017CE" w:rsidRDefault="00B017CE" w:rsidP="00E050A4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  <w:p w14:paraId="3E7292D4" w14:textId="7E2004D1" w:rsidR="00B017CE" w:rsidRDefault="00B017CE" w:rsidP="00B017CE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Anyela Yuliana Agudelo Naranjo</w:t>
            </w:r>
          </w:p>
          <w:p w14:paraId="54B73442" w14:textId="31C4D9E8" w:rsidR="00B017CE" w:rsidRPr="00906C72" w:rsidRDefault="00B017CE" w:rsidP="00B017CE">
            <w:pPr>
              <w:pStyle w:val="Sinespaciado"/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Líder SAC</w:t>
            </w:r>
          </w:p>
        </w:tc>
        <w:tc>
          <w:tcPr>
            <w:tcW w:w="2943" w:type="dxa"/>
          </w:tcPr>
          <w:p w14:paraId="135CB6B9" w14:textId="77777777" w:rsidR="00B017CE" w:rsidRPr="00906C72" w:rsidRDefault="00B017CE" w:rsidP="00E050A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 w:rsidRPr="00906C72">
              <w:rPr>
                <w:rFonts w:ascii="Arial" w:hAnsi="Arial" w:cs="Arial"/>
                <w:sz w:val="20"/>
              </w:rPr>
              <w:t>Revisado por:</w:t>
            </w:r>
          </w:p>
          <w:p w14:paraId="66DA9C83" w14:textId="77777777" w:rsidR="00B017CE" w:rsidRPr="00906C72" w:rsidRDefault="00B017CE" w:rsidP="00E050A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14:paraId="6BB34E77" w14:textId="77777777" w:rsidR="00B017CE" w:rsidRPr="00906C72" w:rsidRDefault="00B017CE" w:rsidP="00E050A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 w:rsidRPr="00906C72">
              <w:rPr>
                <w:rFonts w:ascii="Arial" w:hAnsi="Arial" w:cs="Arial"/>
                <w:sz w:val="20"/>
              </w:rPr>
              <w:t>Manuel Sebastián Ríos González</w:t>
            </w:r>
          </w:p>
          <w:p w14:paraId="58D61541" w14:textId="77777777" w:rsidR="00B017CE" w:rsidRPr="00906C72" w:rsidRDefault="00B017CE" w:rsidP="00E050A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 w:rsidRPr="00906C72">
              <w:rPr>
                <w:rFonts w:ascii="Arial" w:hAnsi="Arial" w:cs="Arial"/>
                <w:sz w:val="20"/>
              </w:rPr>
              <w:t>Director</w:t>
            </w:r>
          </w:p>
          <w:p w14:paraId="27FA395A" w14:textId="77777777" w:rsidR="00B017CE" w:rsidRPr="00906C72" w:rsidRDefault="00B017CE" w:rsidP="00E050A4">
            <w:pPr>
              <w:pStyle w:val="Sinespaciado"/>
              <w:jc w:val="center"/>
              <w:rPr>
                <w:sz w:val="20"/>
              </w:rPr>
            </w:pPr>
            <w:r w:rsidRPr="00906C72">
              <w:rPr>
                <w:rFonts w:ascii="Arial" w:hAnsi="Arial" w:cs="Arial"/>
                <w:sz w:val="20"/>
              </w:rPr>
              <w:t>Departamento Administrativo de Fortalecimiento Institucional</w:t>
            </w:r>
          </w:p>
        </w:tc>
        <w:tc>
          <w:tcPr>
            <w:tcW w:w="2943" w:type="dxa"/>
          </w:tcPr>
          <w:p w14:paraId="45770A43" w14:textId="77777777" w:rsidR="00B017CE" w:rsidRPr="00906C72" w:rsidRDefault="00B017CE" w:rsidP="00E050A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 w:rsidRPr="00906C72">
              <w:rPr>
                <w:rFonts w:ascii="Arial" w:hAnsi="Arial" w:cs="Arial"/>
                <w:sz w:val="20"/>
              </w:rPr>
              <w:t>Aprobado por:</w:t>
            </w:r>
          </w:p>
          <w:p w14:paraId="02D17AA5" w14:textId="77777777" w:rsidR="00B017CE" w:rsidRPr="00906C72" w:rsidRDefault="00B017CE" w:rsidP="00E050A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14:paraId="395AB84D" w14:textId="77777777" w:rsidR="00B017CE" w:rsidRPr="00906C72" w:rsidRDefault="00B017CE" w:rsidP="00E050A4">
            <w:pPr>
              <w:pStyle w:val="Sinespaciado"/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Comité operativo</w:t>
            </w:r>
          </w:p>
        </w:tc>
      </w:tr>
    </w:tbl>
    <w:p w14:paraId="3B738B1A" w14:textId="7798F151" w:rsidR="002E6EC7" w:rsidRPr="00B91D75" w:rsidRDefault="002E6EC7">
      <w:pPr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sectPr w:rsidR="002E6EC7" w:rsidRPr="00B91D75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E9AAD" w14:textId="77777777" w:rsidR="005B5FA2" w:rsidRDefault="005B5FA2" w:rsidP="0086104A">
      <w:pPr>
        <w:spacing w:after="0" w:line="240" w:lineRule="auto"/>
      </w:pPr>
      <w:r>
        <w:separator/>
      </w:r>
    </w:p>
  </w:endnote>
  <w:endnote w:type="continuationSeparator" w:id="0">
    <w:p w14:paraId="1B7C5226" w14:textId="77777777" w:rsidR="005B5FA2" w:rsidRDefault="005B5FA2" w:rsidP="00861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91CCD" w14:textId="77777777" w:rsidR="0086104A" w:rsidRPr="0086104A" w:rsidRDefault="0086104A" w:rsidP="0086104A">
    <w:pPr>
      <w:spacing w:after="0" w:line="240" w:lineRule="auto"/>
      <w:ind w:left="1301"/>
      <w:rPr>
        <w:rFonts w:ascii="Arial" w:hAnsi="Arial" w:cs="Arial"/>
        <w:sz w:val="20"/>
        <w:szCs w:val="20"/>
        <w:lang w:val="es-CO"/>
      </w:rPr>
    </w:pPr>
    <w:r w:rsidRPr="0086104A">
      <w:rPr>
        <w:rFonts w:ascii="Arial" w:hAnsi="Arial" w:cs="Arial"/>
        <w:sz w:val="20"/>
        <w:szCs w:val="20"/>
        <w:lang w:val="es-CO"/>
      </w:rPr>
      <w:t>___________________________________________________</w:t>
    </w:r>
    <w:r w:rsidR="007A544B">
      <w:rPr>
        <w:rFonts w:ascii="Arial" w:hAnsi="Arial" w:cs="Arial"/>
        <w:sz w:val="20"/>
        <w:szCs w:val="20"/>
        <w:lang w:val="es-CO"/>
      </w:rPr>
      <w:t>___</w:t>
    </w:r>
    <w:r w:rsidRPr="0086104A">
      <w:rPr>
        <w:rFonts w:ascii="Arial" w:hAnsi="Arial" w:cs="Arial"/>
        <w:sz w:val="20"/>
        <w:szCs w:val="20"/>
        <w:lang w:val="es-CO"/>
      </w:rPr>
      <w:t xml:space="preserve"> </w:t>
    </w:r>
  </w:p>
  <w:p w14:paraId="7192E4F9" w14:textId="77777777" w:rsidR="0086104A" w:rsidRPr="0086104A" w:rsidRDefault="0086104A" w:rsidP="0086104A">
    <w:pPr>
      <w:pStyle w:val="Piedepgina"/>
      <w:tabs>
        <w:tab w:val="right" w:pos="8222"/>
      </w:tabs>
      <w:jc w:val="center"/>
      <w:rPr>
        <w:rFonts w:ascii="Arial" w:hAnsi="Arial" w:cs="Arial"/>
        <w:color w:val="000000" w:themeColor="text1"/>
        <w:sz w:val="20"/>
        <w:szCs w:val="20"/>
        <w:lang w:val="es-CO"/>
      </w:rPr>
    </w:pPr>
    <w:r w:rsidRPr="0086104A">
      <w:rPr>
        <w:rFonts w:ascii="Arial" w:hAnsi="Arial" w:cs="Arial"/>
        <w:color w:val="000000" w:themeColor="text1"/>
        <w:sz w:val="20"/>
        <w:szCs w:val="20"/>
        <w:lang w:val="es-CO"/>
      </w:rPr>
      <w:t>Carrera 16 No. 15-28</w:t>
    </w:r>
    <w:r w:rsidR="00823C29">
      <w:rPr>
        <w:rFonts w:ascii="Arial" w:hAnsi="Arial" w:cs="Arial"/>
        <w:color w:val="000000" w:themeColor="text1"/>
        <w:sz w:val="20"/>
        <w:szCs w:val="20"/>
        <w:lang w:val="es-CO"/>
      </w:rPr>
      <w:t>, Armenia Q – CAM Piso P1 -</w:t>
    </w:r>
    <w:r w:rsidRPr="0086104A">
      <w:rPr>
        <w:rFonts w:ascii="Arial" w:hAnsi="Arial" w:cs="Arial"/>
        <w:color w:val="000000" w:themeColor="text1"/>
        <w:sz w:val="20"/>
        <w:szCs w:val="20"/>
        <w:lang w:val="es-CO"/>
      </w:rPr>
      <w:t xml:space="preserve"> </w:t>
    </w:r>
    <w:r w:rsidR="007A544B">
      <w:rPr>
        <w:rFonts w:ascii="Arial" w:hAnsi="Arial" w:cs="Arial"/>
        <w:color w:val="000000" w:themeColor="text1"/>
        <w:sz w:val="20"/>
        <w:szCs w:val="20"/>
        <w:lang w:val="es-CO"/>
      </w:rPr>
      <w:t>630004</w:t>
    </w:r>
  </w:p>
  <w:p w14:paraId="2B671214" w14:textId="77777777" w:rsidR="0086104A" w:rsidRDefault="0086104A" w:rsidP="0086104A">
    <w:pPr>
      <w:pStyle w:val="Piedepgina"/>
      <w:tabs>
        <w:tab w:val="right" w:pos="8222"/>
      </w:tabs>
      <w:jc w:val="center"/>
      <w:rPr>
        <w:rFonts w:ascii="Arial" w:hAnsi="Arial" w:cs="Arial"/>
        <w:color w:val="000000" w:themeColor="text1"/>
        <w:sz w:val="20"/>
        <w:szCs w:val="20"/>
        <w:lang w:val="es-CO"/>
      </w:rPr>
    </w:pPr>
    <w:r w:rsidRPr="0086104A">
      <w:rPr>
        <w:rFonts w:ascii="Arial" w:hAnsi="Arial" w:cs="Arial"/>
        <w:color w:val="000000" w:themeColor="text1"/>
        <w:sz w:val="20"/>
        <w:szCs w:val="20"/>
        <w:lang w:val="es-CO"/>
      </w:rPr>
      <w:t>Cor</w:t>
    </w:r>
    <w:r w:rsidR="00823C29">
      <w:rPr>
        <w:rFonts w:ascii="Arial" w:hAnsi="Arial" w:cs="Arial"/>
        <w:color w:val="000000" w:themeColor="text1"/>
        <w:sz w:val="20"/>
        <w:szCs w:val="20"/>
        <w:lang w:val="es-CO"/>
      </w:rPr>
      <w:t>reo electrónico: sac</w:t>
    </w:r>
    <w:r w:rsidRPr="0086104A">
      <w:rPr>
        <w:rFonts w:ascii="Arial" w:hAnsi="Arial" w:cs="Arial"/>
        <w:color w:val="000000" w:themeColor="text1"/>
        <w:sz w:val="20"/>
        <w:szCs w:val="20"/>
        <w:lang w:val="es-CO"/>
      </w:rPr>
      <w:t>@armenia.gov.co</w:t>
    </w:r>
  </w:p>
  <w:p w14:paraId="2C2D5937" w14:textId="77777777" w:rsidR="0086104A" w:rsidRPr="0086104A" w:rsidRDefault="0086104A" w:rsidP="0086104A">
    <w:pPr>
      <w:pStyle w:val="Piedepgina"/>
      <w:tabs>
        <w:tab w:val="right" w:pos="8222"/>
      </w:tabs>
      <w:jc w:val="center"/>
      <w:rPr>
        <w:rFonts w:ascii="Arial" w:hAnsi="Arial" w:cs="Arial"/>
        <w:color w:val="000000" w:themeColor="text1"/>
        <w:sz w:val="20"/>
        <w:szCs w:val="20"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F6C76" w14:textId="77777777" w:rsidR="005B5FA2" w:rsidRDefault="005B5FA2" w:rsidP="0086104A">
      <w:pPr>
        <w:spacing w:after="0" w:line="240" w:lineRule="auto"/>
      </w:pPr>
      <w:r>
        <w:separator/>
      </w:r>
    </w:p>
  </w:footnote>
  <w:footnote w:type="continuationSeparator" w:id="0">
    <w:p w14:paraId="01882457" w14:textId="77777777" w:rsidR="005B5FA2" w:rsidRDefault="005B5FA2" w:rsidP="00861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tblLayout w:type="fixed"/>
      <w:tblLook w:val="0000" w:firstRow="0" w:lastRow="0" w:firstColumn="0" w:lastColumn="0" w:noHBand="0" w:noVBand="0"/>
    </w:tblPr>
    <w:tblGrid>
      <w:gridCol w:w="1553"/>
      <w:gridCol w:w="5490"/>
      <w:gridCol w:w="2596"/>
    </w:tblGrid>
    <w:tr w:rsidR="0086104A" w14:paraId="56864B3C" w14:textId="77777777" w:rsidTr="00790560">
      <w:trPr>
        <w:trHeight w:val="340"/>
        <w:jc w:val="center"/>
      </w:trPr>
      <w:tc>
        <w:tcPr>
          <w:tcW w:w="155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75DA9A8" w14:textId="77777777" w:rsidR="0086104A" w:rsidRDefault="0086104A" w:rsidP="0086104A">
          <w:pPr>
            <w:pStyle w:val="LO-normal"/>
            <w:widowControl w:val="0"/>
            <w:spacing w:line="240" w:lineRule="auto"/>
            <w:jc w:val="center"/>
            <w:rPr>
              <w:b/>
            </w:rPr>
          </w:pPr>
          <w:r>
            <w:rPr>
              <w:noProof/>
              <w:lang w:val="es-CO" w:eastAsia="es-CO" w:bidi="ar-SA"/>
            </w:rPr>
            <w:drawing>
              <wp:inline distT="0" distB="0" distL="0" distR="0" wp14:anchorId="6864E85C" wp14:editId="0233080A">
                <wp:extent cx="600075" cy="685800"/>
                <wp:effectExtent l="0" t="0" r="0" b="0"/>
                <wp:docPr id="2" name="imag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F426009" w14:textId="77777777" w:rsidR="0086104A" w:rsidRDefault="0086104A" w:rsidP="0086104A">
          <w:pPr>
            <w:pStyle w:val="LO-normal"/>
            <w:widowControl w:val="0"/>
            <w:spacing w:after="0" w:line="240" w:lineRule="auto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PROTOCOLO DE PET</w:t>
          </w:r>
          <w:r w:rsidR="005E7558">
            <w:rPr>
              <w:rFonts w:ascii="Arial" w:eastAsia="Arial" w:hAnsi="Arial" w:cs="Arial"/>
              <w:b/>
              <w:sz w:val="20"/>
              <w:szCs w:val="20"/>
            </w:rPr>
            <w:t>I</w:t>
          </w:r>
          <w:r>
            <w:rPr>
              <w:rFonts w:ascii="Arial" w:eastAsia="Arial" w:hAnsi="Arial" w:cs="Arial"/>
              <w:b/>
              <w:sz w:val="20"/>
              <w:szCs w:val="20"/>
            </w:rPr>
            <w:t>CIONES ANONIMAS</w:t>
          </w:r>
        </w:p>
        <w:p w14:paraId="506AF01E" w14:textId="77777777" w:rsidR="0086104A" w:rsidRDefault="0086104A" w:rsidP="0086104A">
          <w:pPr>
            <w:pStyle w:val="LO-normal"/>
            <w:widowControl w:val="0"/>
            <w:spacing w:after="0" w:line="240" w:lineRule="auto"/>
            <w:jc w:val="center"/>
            <w:rPr>
              <w:rFonts w:ascii="Arial" w:eastAsia="Arial" w:hAnsi="Arial" w:cs="Arial"/>
              <w:b/>
              <w:sz w:val="12"/>
              <w:szCs w:val="12"/>
            </w:rPr>
          </w:pPr>
        </w:p>
        <w:p w14:paraId="318A873D" w14:textId="77777777" w:rsidR="0086104A" w:rsidRDefault="0086104A" w:rsidP="0086104A">
          <w:pPr>
            <w:pStyle w:val="LO-normal"/>
            <w:widowControl w:val="0"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Departamento Administrativo de Fortalecimiento Institucional</w:t>
          </w:r>
        </w:p>
        <w:p w14:paraId="2A730EEC" w14:textId="77777777" w:rsidR="0086104A" w:rsidRDefault="00E0715F" w:rsidP="0086104A">
          <w:pPr>
            <w:pStyle w:val="LO-normal"/>
            <w:widowControl w:val="0"/>
            <w:spacing w:after="0" w:line="240" w:lineRule="auto"/>
            <w:ind w:left="-28" w:firstLine="28"/>
            <w:jc w:val="center"/>
            <w:rPr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Proceso 11. Servicio de Atención al Ciudadano</w:t>
          </w:r>
        </w:p>
      </w:tc>
      <w:tc>
        <w:tcPr>
          <w:tcW w:w="25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B102C75" w14:textId="44ECAA5C" w:rsidR="0086104A" w:rsidRDefault="0086104A" w:rsidP="0086104A">
          <w:pPr>
            <w:pStyle w:val="LO-normal"/>
            <w:widowControl w:val="0"/>
            <w:spacing w:after="0" w:line="240" w:lineRule="auto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  Código:</w:t>
          </w:r>
          <w:r w:rsidRPr="00ED267B">
            <w:rPr>
              <w:rFonts w:ascii="Arial" w:eastAsia="Times New Roman" w:hAnsi="Arial" w:cs="Arial"/>
              <w:sz w:val="20"/>
              <w:szCs w:val="20"/>
              <w:lang w:eastAsia="es-CO"/>
            </w:rPr>
            <w:t xml:space="preserve"> </w:t>
          </w:r>
          <w:r w:rsidR="00660D14" w:rsidRPr="00660D14">
            <w:rPr>
              <w:rFonts w:ascii="Arial" w:eastAsia="Times New Roman" w:hAnsi="Arial" w:cs="Arial"/>
              <w:sz w:val="20"/>
              <w:szCs w:val="20"/>
              <w:lang w:eastAsia="es-CO"/>
            </w:rPr>
            <w:t>I-DF-SAC-014</w:t>
          </w:r>
        </w:p>
      </w:tc>
    </w:tr>
    <w:tr w:rsidR="0086104A" w14:paraId="70CBF530" w14:textId="77777777" w:rsidTr="00790560">
      <w:trPr>
        <w:trHeight w:val="340"/>
        <w:jc w:val="center"/>
      </w:trPr>
      <w:tc>
        <w:tcPr>
          <w:tcW w:w="155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901289E" w14:textId="77777777" w:rsidR="0086104A" w:rsidRDefault="0086104A" w:rsidP="0086104A">
          <w:pPr>
            <w:pStyle w:val="LO-normal"/>
            <w:widowControl w:val="0"/>
            <w:spacing w:after="0"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54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C801DD9" w14:textId="77777777" w:rsidR="0086104A" w:rsidRDefault="0086104A" w:rsidP="0086104A">
          <w:pPr>
            <w:pStyle w:val="LO-normal"/>
            <w:widowControl w:val="0"/>
            <w:spacing w:after="0"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25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05EFC4" w14:textId="3CD1D5F2" w:rsidR="0086104A" w:rsidRDefault="0086104A" w:rsidP="0086104A">
          <w:pPr>
            <w:pStyle w:val="LO-normal"/>
            <w:widowControl w:val="0"/>
            <w:spacing w:after="0" w:line="240" w:lineRule="auto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  Fecha:</w:t>
          </w:r>
          <w:r w:rsidR="00660D14">
            <w:rPr>
              <w:rFonts w:ascii="Arial" w:eastAsia="Arial" w:hAnsi="Arial" w:cs="Arial"/>
              <w:sz w:val="20"/>
              <w:szCs w:val="20"/>
            </w:rPr>
            <w:t>31/12/2025</w:t>
          </w:r>
        </w:p>
      </w:tc>
    </w:tr>
    <w:tr w:rsidR="0086104A" w14:paraId="67486306" w14:textId="77777777" w:rsidTr="00790560">
      <w:trPr>
        <w:trHeight w:val="340"/>
        <w:jc w:val="center"/>
      </w:trPr>
      <w:tc>
        <w:tcPr>
          <w:tcW w:w="155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B8A1B1C" w14:textId="77777777" w:rsidR="0086104A" w:rsidRDefault="0086104A" w:rsidP="0086104A">
          <w:pPr>
            <w:pStyle w:val="LO-normal"/>
            <w:widowControl w:val="0"/>
            <w:spacing w:after="0"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54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C3EF7EF" w14:textId="77777777" w:rsidR="0086104A" w:rsidRDefault="0086104A" w:rsidP="0086104A">
          <w:pPr>
            <w:pStyle w:val="LO-normal"/>
            <w:widowControl w:val="0"/>
            <w:spacing w:after="0"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25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6BA61D7" w14:textId="77777777" w:rsidR="0086104A" w:rsidRDefault="0086104A" w:rsidP="0086104A">
          <w:pPr>
            <w:pStyle w:val="LO-normal"/>
            <w:widowControl w:val="0"/>
            <w:spacing w:after="0" w:line="240" w:lineRule="auto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  Versión:001</w:t>
          </w:r>
        </w:p>
      </w:tc>
    </w:tr>
    <w:tr w:rsidR="0086104A" w14:paraId="050DE75E" w14:textId="77777777" w:rsidTr="00790560">
      <w:trPr>
        <w:trHeight w:val="340"/>
        <w:jc w:val="center"/>
      </w:trPr>
      <w:tc>
        <w:tcPr>
          <w:tcW w:w="155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F0BC900" w14:textId="77777777" w:rsidR="0086104A" w:rsidRDefault="0086104A" w:rsidP="0086104A">
          <w:pPr>
            <w:pStyle w:val="LO-normal"/>
            <w:widowControl w:val="0"/>
            <w:spacing w:after="0"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54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22AED73" w14:textId="77777777" w:rsidR="0086104A" w:rsidRDefault="0086104A" w:rsidP="0086104A">
          <w:pPr>
            <w:pStyle w:val="LO-normal"/>
            <w:widowControl w:val="0"/>
            <w:spacing w:after="0"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25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3E43690" w14:textId="6996E20E" w:rsidR="0086104A" w:rsidRDefault="0086104A" w:rsidP="0086104A">
          <w:pPr>
            <w:pStyle w:val="LO-normal"/>
            <w:widowControl w:val="0"/>
            <w:spacing w:after="0" w:line="240" w:lineRule="auto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  Página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B017CE">
            <w:rPr>
              <w:noProof/>
            </w:rPr>
            <w:t>10</w:t>
          </w:r>
          <w: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 xml:space="preserve"> de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B017CE"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</w:tc>
    </w:tr>
  </w:tbl>
  <w:p w14:paraId="0171A558" w14:textId="77777777" w:rsidR="0086104A" w:rsidRDefault="008610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540"/>
    <w:multiLevelType w:val="multilevel"/>
    <w:tmpl w:val="5D48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00DAF"/>
    <w:multiLevelType w:val="multilevel"/>
    <w:tmpl w:val="252E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3213B"/>
    <w:multiLevelType w:val="multilevel"/>
    <w:tmpl w:val="3C32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B6363"/>
    <w:multiLevelType w:val="multilevel"/>
    <w:tmpl w:val="2DF8EE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4D56B4"/>
    <w:multiLevelType w:val="hybridMultilevel"/>
    <w:tmpl w:val="0F92A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4780F"/>
    <w:multiLevelType w:val="multilevel"/>
    <w:tmpl w:val="6A28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D62123"/>
    <w:multiLevelType w:val="hybridMultilevel"/>
    <w:tmpl w:val="E39A3D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36F52"/>
    <w:multiLevelType w:val="hybridMultilevel"/>
    <w:tmpl w:val="BE126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C6833"/>
    <w:multiLevelType w:val="multilevel"/>
    <w:tmpl w:val="5576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4148F"/>
    <w:multiLevelType w:val="multilevel"/>
    <w:tmpl w:val="AFDE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D61F2F"/>
    <w:multiLevelType w:val="multilevel"/>
    <w:tmpl w:val="ECBE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A4694"/>
    <w:multiLevelType w:val="multilevel"/>
    <w:tmpl w:val="B92C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76C18"/>
    <w:multiLevelType w:val="multilevel"/>
    <w:tmpl w:val="4828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BF6F6B"/>
    <w:multiLevelType w:val="hybridMultilevel"/>
    <w:tmpl w:val="8B303818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67600C"/>
    <w:multiLevelType w:val="hybridMultilevel"/>
    <w:tmpl w:val="ADAAE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641A7"/>
    <w:multiLevelType w:val="multilevel"/>
    <w:tmpl w:val="AE0C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3A2A55"/>
    <w:multiLevelType w:val="hybridMultilevel"/>
    <w:tmpl w:val="83106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3FB6"/>
    <w:multiLevelType w:val="hybridMultilevel"/>
    <w:tmpl w:val="717AE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D6AEB"/>
    <w:multiLevelType w:val="hybridMultilevel"/>
    <w:tmpl w:val="27C0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86E18"/>
    <w:multiLevelType w:val="hybridMultilevel"/>
    <w:tmpl w:val="E102A7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B1705A"/>
    <w:multiLevelType w:val="multilevel"/>
    <w:tmpl w:val="EDBA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4D2896"/>
    <w:multiLevelType w:val="multilevel"/>
    <w:tmpl w:val="65B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09426A"/>
    <w:multiLevelType w:val="multilevel"/>
    <w:tmpl w:val="18C49F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EC31960"/>
    <w:multiLevelType w:val="multilevel"/>
    <w:tmpl w:val="37C4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07430C"/>
    <w:multiLevelType w:val="hybridMultilevel"/>
    <w:tmpl w:val="D438F750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A1865"/>
    <w:multiLevelType w:val="multilevel"/>
    <w:tmpl w:val="2B9A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4272DB"/>
    <w:multiLevelType w:val="multilevel"/>
    <w:tmpl w:val="0F38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1E66D0"/>
    <w:multiLevelType w:val="hybridMultilevel"/>
    <w:tmpl w:val="ED7E917E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3A70AA"/>
    <w:multiLevelType w:val="multilevel"/>
    <w:tmpl w:val="DC5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236B6C"/>
    <w:multiLevelType w:val="multilevel"/>
    <w:tmpl w:val="C60C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5"/>
  </w:num>
  <w:num w:numId="3">
    <w:abstractNumId w:val="12"/>
  </w:num>
  <w:num w:numId="4">
    <w:abstractNumId w:val="19"/>
  </w:num>
  <w:num w:numId="5">
    <w:abstractNumId w:val="20"/>
  </w:num>
  <w:num w:numId="6">
    <w:abstractNumId w:val="21"/>
  </w:num>
  <w:num w:numId="7">
    <w:abstractNumId w:val="1"/>
  </w:num>
  <w:num w:numId="8">
    <w:abstractNumId w:val="28"/>
  </w:num>
  <w:num w:numId="9">
    <w:abstractNumId w:val="15"/>
  </w:num>
  <w:num w:numId="10">
    <w:abstractNumId w:val="10"/>
  </w:num>
  <w:num w:numId="11">
    <w:abstractNumId w:val="11"/>
  </w:num>
  <w:num w:numId="12">
    <w:abstractNumId w:val="5"/>
  </w:num>
  <w:num w:numId="13">
    <w:abstractNumId w:val="3"/>
  </w:num>
  <w:num w:numId="14">
    <w:abstractNumId w:val="14"/>
  </w:num>
  <w:num w:numId="15">
    <w:abstractNumId w:val="16"/>
  </w:num>
  <w:num w:numId="16">
    <w:abstractNumId w:val="22"/>
  </w:num>
  <w:num w:numId="17">
    <w:abstractNumId w:val="13"/>
  </w:num>
  <w:num w:numId="18">
    <w:abstractNumId w:val="24"/>
  </w:num>
  <w:num w:numId="19">
    <w:abstractNumId w:val="6"/>
  </w:num>
  <w:num w:numId="20">
    <w:abstractNumId w:val="27"/>
  </w:num>
  <w:num w:numId="21">
    <w:abstractNumId w:val="23"/>
  </w:num>
  <w:num w:numId="22">
    <w:abstractNumId w:val="9"/>
  </w:num>
  <w:num w:numId="23">
    <w:abstractNumId w:val="2"/>
  </w:num>
  <w:num w:numId="24">
    <w:abstractNumId w:val="4"/>
  </w:num>
  <w:num w:numId="25">
    <w:abstractNumId w:val="18"/>
  </w:num>
  <w:num w:numId="26">
    <w:abstractNumId w:val="8"/>
  </w:num>
  <w:num w:numId="27">
    <w:abstractNumId w:val="26"/>
  </w:num>
  <w:num w:numId="28">
    <w:abstractNumId w:val="29"/>
  </w:num>
  <w:num w:numId="29">
    <w:abstractNumId w:val="17"/>
  </w:num>
  <w:num w:numId="30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248"/>
    <w:rsid w:val="000076CE"/>
    <w:rsid w:val="000542EB"/>
    <w:rsid w:val="0006448C"/>
    <w:rsid w:val="000674A1"/>
    <w:rsid w:val="00080AED"/>
    <w:rsid w:val="00094471"/>
    <w:rsid w:val="000C43B7"/>
    <w:rsid w:val="000C76C3"/>
    <w:rsid w:val="000D5917"/>
    <w:rsid w:val="000F7C0D"/>
    <w:rsid w:val="00101554"/>
    <w:rsid w:val="00101A54"/>
    <w:rsid w:val="001036DB"/>
    <w:rsid w:val="001222BB"/>
    <w:rsid w:val="00122556"/>
    <w:rsid w:val="001256FF"/>
    <w:rsid w:val="001758F3"/>
    <w:rsid w:val="00182660"/>
    <w:rsid w:val="001868D8"/>
    <w:rsid w:val="00187328"/>
    <w:rsid w:val="001C4C33"/>
    <w:rsid w:val="001F0A48"/>
    <w:rsid w:val="001F77FD"/>
    <w:rsid w:val="00205883"/>
    <w:rsid w:val="0020697D"/>
    <w:rsid w:val="00207801"/>
    <w:rsid w:val="0021638B"/>
    <w:rsid w:val="00216A0A"/>
    <w:rsid w:val="002211F4"/>
    <w:rsid w:val="00225A18"/>
    <w:rsid w:val="0023075A"/>
    <w:rsid w:val="00245019"/>
    <w:rsid w:val="00247FA7"/>
    <w:rsid w:val="00290C4B"/>
    <w:rsid w:val="00290EA9"/>
    <w:rsid w:val="002D2DDB"/>
    <w:rsid w:val="002E0F75"/>
    <w:rsid w:val="002E3D17"/>
    <w:rsid w:val="002E503B"/>
    <w:rsid w:val="002E65D7"/>
    <w:rsid w:val="002E6EC7"/>
    <w:rsid w:val="00307314"/>
    <w:rsid w:val="00310B25"/>
    <w:rsid w:val="00314F15"/>
    <w:rsid w:val="00320EE8"/>
    <w:rsid w:val="00324CCF"/>
    <w:rsid w:val="00336347"/>
    <w:rsid w:val="003500AD"/>
    <w:rsid w:val="0035020C"/>
    <w:rsid w:val="003574FB"/>
    <w:rsid w:val="00365E93"/>
    <w:rsid w:val="003713A3"/>
    <w:rsid w:val="003779BE"/>
    <w:rsid w:val="0038057B"/>
    <w:rsid w:val="00380880"/>
    <w:rsid w:val="003B2AFB"/>
    <w:rsid w:val="003C556C"/>
    <w:rsid w:val="003C6518"/>
    <w:rsid w:val="003C73C9"/>
    <w:rsid w:val="003D153F"/>
    <w:rsid w:val="003D6AA2"/>
    <w:rsid w:val="003E6B57"/>
    <w:rsid w:val="003F135F"/>
    <w:rsid w:val="003F7CE3"/>
    <w:rsid w:val="00414A94"/>
    <w:rsid w:val="0042159C"/>
    <w:rsid w:val="00471E81"/>
    <w:rsid w:val="004801A6"/>
    <w:rsid w:val="004840FD"/>
    <w:rsid w:val="004B0821"/>
    <w:rsid w:val="004B59E2"/>
    <w:rsid w:val="004D7020"/>
    <w:rsid w:val="004E2991"/>
    <w:rsid w:val="004F0C1B"/>
    <w:rsid w:val="004F28FE"/>
    <w:rsid w:val="0050086D"/>
    <w:rsid w:val="00514418"/>
    <w:rsid w:val="005144D4"/>
    <w:rsid w:val="005224E0"/>
    <w:rsid w:val="00526C92"/>
    <w:rsid w:val="00533333"/>
    <w:rsid w:val="00543E1B"/>
    <w:rsid w:val="00552495"/>
    <w:rsid w:val="005647C7"/>
    <w:rsid w:val="00565F49"/>
    <w:rsid w:val="00571406"/>
    <w:rsid w:val="0058082E"/>
    <w:rsid w:val="00583A10"/>
    <w:rsid w:val="005A4A95"/>
    <w:rsid w:val="005B5028"/>
    <w:rsid w:val="005B5FA2"/>
    <w:rsid w:val="005C0173"/>
    <w:rsid w:val="005E5507"/>
    <w:rsid w:val="005E7558"/>
    <w:rsid w:val="005F7969"/>
    <w:rsid w:val="00620A7D"/>
    <w:rsid w:val="0062266D"/>
    <w:rsid w:val="006247CE"/>
    <w:rsid w:val="006271EC"/>
    <w:rsid w:val="006308A3"/>
    <w:rsid w:val="00643433"/>
    <w:rsid w:val="00645D2D"/>
    <w:rsid w:val="00655180"/>
    <w:rsid w:val="00655511"/>
    <w:rsid w:val="006562F0"/>
    <w:rsid w:val="00660D14"/>
    <w:rsid w:val="006977D2"/>
    <w:rsid w:val="006B1296"/>
    <w:rsid w:val="006B264A"/>
    <w:rsid w:val="006B33E6"/>
    <w:rsid w:val="006C1020"/>
    <w:rsid w:val="006C2C17"/>
    <w:rsid w:val="006E0D82"/>
    <w:rsid w:val="006F3610"/>
    <w:rsid w:val="006F49BE"/>
    <w:rsid w:val="0070183A"/>
    <w:rsid w:val="00710D79"/>
    <w:rsid w:val="0071423D"/>
    <w:rsid w:val="007152CB"/>
    <w:rsid w:val="00717031"/>
    <w:rsid w:val="007230DD"/>
    <w:rsid w:val="007242F3"/>
    <w:rsid w:val="0073100B"/>
    <w:rsid w:val="00743EAF"/>
    <w:rsid w:val="00747BB2"/>
    <w:rsid w:val="007716A2"/>
    <w:rsid w:val="00793D8E"/>
    <w:rsid w:val="00797E98"/>
    <w:rsid w:val="007A544B"/>
    <w:rsid w:val="007A64B8"/>
    <w:rsid w:val="007B047C"/>
    <w:rsid w:val="007B7E07"/>
    <w:rsid w:val="007C300F"/>
    <w:rsid w:val="007C72DC"/>
    <w:rsid w:val="007D1686"/>
    <w:rsid w:val="007D3114"/>
    <w:rsid w:val="007D4C1B"/>
    <w:rsid w:val="007D6183"/>
    <w:rsid w:val="007E0D39"/>
    <w:rsid w:val="007F4BE9"/>
    <w:rsid w:val="007F665A"/>
    <w:rsid w:val="008054D1"/>
    <w:rsid w:val="0080572F"/>
    <w:rsid w:val="00823C29"/>
    <w:rsid w:val="008263B6"/>
    <w:rsid w:val="00836A1A"/>
    <w:rsid w:val="0084712F"/>
    <w:rsid w:val="0086104A"/>
    <w:rsid w:val="008816D8"/>
    <w:rsid w:val="00881E51"/>
    <w:rsid w:val="008935E0"/>
    <w:rsid w:val="00893D89"/>
    <w:rsid w:val="008B54DC"/>
    <w:rsid w:val="008B55FF"/>
    <w:rsid w:val="008D3016"/>
    <w:rsid w:val="008D551C"/>
    <w:rsid w:val="008E67C0"/>
    <w:rsid w:val="008E7C40"/>
    <w:rsid w:val="00922A44"/>
    <w:rsid w:val="0092537A"/>
    <w:rsid w:val="00927D3D"/>
    <w:rsid w:val="009350D8"/>
    <w:rsid w:val="00935CC7"/>
    <w:rsid w:val="009445C7"/>
    <w:rsid w:val="00945563"/>
    <w:rsid w:val="00946B88"/>
    <w:rsid w:val="00950E99"/>
    <w:rsid w:val="009524FB"/>
    <w:rsid w:val="009538F7"/>
    <w:rsid w:val="00955C21"/>
    <w:rsid w:val="00957B5F"/>
    <w:rsid w:val="00960453"/>
    <w:rsid w:val="00965C55"/>
    <w:rsid w:val="0097252A"/>
    <w:rsid w:val="00974AC8"/>
    <w:rsid w:val="009868C9"/>
    <w:rsid w:val="009B32EF"/>
    <w:rsid w:val="009B78BD"/>
    <w:rsid w:val="009C0DDD"/>
    <w:rsid w:val="009D44F5"/>
    <w:rsid w:val="009E1BC8"/>
    <w:rsid w:val="009E60C1"/>
    <w:rsid w:val="009E6F2E"/>
    <w:rsid w:val="00A07BF7"/>
    <w:rsid w:val="00A25136"/>
    <w:rsid w:val="00A30EAE"/>
    <w:rsid w:val="00A35CC9"/>
    <w:rsid w:val="00A40097"/>
    <w:rsid w:val="00A5740D"/>
    <w:rsid w:val="00A66FC2"/>
    <w:rsid w:val="00A72B3C"/>
    <w:rsid w:val="00A85393"/>
    <w:rsid w:val="00A85CC9"/>
    <w:rsid w:val="00AA5D98"/>
    <w:rsid w:val="00AC200C"/>
    <w:rsid w:val="00AC61E7"/>
    <w:rsid w:val="00AD131A"/>
    <w:rsid w:val="00AE7A67"/>
    <w:rsid w:val="00AF79F9"/>
    <w:rsid w:val="00B017CE"/>
    <w:rsid w:val="00B06129"/>
    <w:rsid w:val="00B11412"/>
    <w:rsid w:val="00B16160"/>
    <w:rsid w:val="00B16A74"/>
    <w:rsid w:val="00B41D69"/>
    <w:rsid w:val="00B43742"/>
    <w:rsid w:val="00B44248"/>
    <w:rsid w:val="00B61229"/>
    <w:rsid w:val="00B6677B"/>
    <w:rsid w:val="00B742F6"/>
    <w:rsid w:val="00B75AE0"/>
    <w:rsid w:val="00B81BA3"/>
    <w:rsid w:val="00B91D75"/>
    <w:rsid w:val="00B93174"/>
    <w:rsid w:val="00B965AF"/>
    <w:rsid w:val="00BB7929"/>
    <w:rsid w:val="00BC10BB"/>
    <w:rsid w:val="00BD47C9"/>
    <w:rsid w:val="00BF6DAE"/>
    <w:rsid w:val="00C00D4A"/>
    <w:rsid w:val="00C04876"/>
    <w:rsid w:val="00C05126"/>
    <w:rsid w:val="00C22F9A"/>
    <w:rsid w:val="00C2498C"/>
    <w:rsid w:val="00C31367"/>
    <w:rsid w:val="00C45D72"/>
    <w:rsid w:val="00C62550"/>
    <w:rsid w:val="00C654FF"/>
    <w:rsid w:val="00C90A1F"/>
    <w:rsid w:val="00CA0199"/>
    <w:rsid w:val="00CA6603"/>
    <w:rsid w:val="00D01312"/>
    <w:rsid w:val="00D02429"/>
    <w:rsid w:val="00D0386D"/>
    <w:rsid w:val="00D14A75"/>
    <w:rsid w:val="00D21705"/>
    <w:rsid w:val="00D358DC"/>
    <w:rsid w:val="00D446C5"/>
    <w:rsid w:val="00D45473"/>
    <w:rsid w:val="00D53EF6"/>
    <w:rsid w:val="00D731FB"/>
    <w:rsid w:val="00D76A00"/>
    <w:rsid w:val="00D8092A"/>
    <w:rsid w:val="00DA081D"/>
    <w:rsid w:val="00DA21A3"/>
    <w:rsid w:val="00DB30B4"/>
    <w:rsid w:val="00DB74B3"/>
    <w:rsid w:val="00DC1ABA"/>
    <w:rsid w:val="00DC4111"/>
    <w:rsid w:val="00DC761D"/>
    <w:rsid w:val="00DC7952"/>
    <w:rsid w:val="00DC7B8A"/>
    <w:rsid w:val="00DE1B70"/>
    <w:rsid w:val="00DF01CF"/>
    <w:rsid w:val="00E0715F"/>
    <w:rsid w:val="00E24077"/>
    <w:rsid w:val="00E27809"/>
    <w:rsid w:val="00E35FA6"/>
    <w:rsid w:val="00E51B80"/>
    <w:rsid w:val="00E749FE"/>
    <w:rsid w:val="00E8382E"/>
    <w:rsid w:val="00E94062"/>
    <w:rsid w:val="00E969E9"/>
    <w:rsid w:val="00EB2628"/>
    <w:rsid w:val="00EB295F"/>
    <w:rsid w:val="00EB6ACD"/>
    <w:rsid w:val="00ED1868"/>
    <w:rsid w:val="00ED2EBB"/>
    <w:rsid w:val="00EE48DC"/>
    <w:rsid w:val="00F00ACA"/>
    <w:rsid w:val="00F05068"/>
    <w:rsid w:val="00F06F9C"/>
    <w:rsid w:val="00F117C6"/>
    <w:rsid w:val="00F172E4"/>
    <w:rsid w:val="00F201AD"/>
    <w:rsid w:val="00F23E60"/>
    <w:rsid w:val="00F43CE2"/>
    <w:rsid w:val="00F44FBA"/>
    <w:rsid w:val="00F478E0"/>
    <w:rsid w:val="00F51136"/>
    <w:rsid w:val="00F51622"/>
    <w:rsid w:val="00F765B3"/>
    <w:rsid w:val="00F8451E"/>
    <w:rsid w:val="00F85784"/>
    <w:rsid w:val="00F85FD9"/>
    <w:rsid w:val="00F90EC7"/>
    <w:rsid w:val="00F914E2"/>
    <w:rsid w:val="00FB09C4"/>
    <w:rsid w:val="00FB200A"/>
    <w:rsid w:val="00FC1210"/>
    <w:rsid w:val="00FC73ED"/>
    <w:rsid w:val="00FD0CA0"/>
    <w:rsid w:val="00FD2EFC"/>
    <w:rsid w:val="00FD46D8"/>
    <w:rsid w:val="00FE695C"/>
    <w:rsid w:val="00FF4283"/>
    <w:rsid w:val="00FF4707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917F"/>
  <w15:chartTrackingRefBased/>
  <w15:docId w15:val="{26EFC03D-CE0A-4D85-BAC9-A079F3CE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D8"/>
  </w:style>
  <w:style w:type="paragraph" w:styleId="Ttulo1">
    <w:name w:val="heading 1"/>
    <w:basedOn w:val="Normal"/>
    <w:next w:val="Normal"/>
    <w:link w:val="Ttulo1Car"/>
    <w:uiPriority w:val="9"/>
    <w:qFormat/>
    <w:rsid w:val="008610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610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B55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46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3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881E51"/>
    <w:pPr>
      <w:suppressAutoHyphens/>
      <w:spacing w:after="0" w:line="100" w:lineRule="atLeast"/>
    </w:pPr>
    <w:rPr>
      <w:rFonts w:ascii="Calibri" w:eastAsia="SimSun" w:hAnsi="Calibri" w:cs="Calibri"/>
      <w:color w:val="00000A"/>
      <w:lang w:val="es-CO"/>
    </w:rPr>
  </w:style>
  <w:style w:type="character" w:styleId="Hipervnculo">
    <w:name w:val="Hyperlink"/>
    <w:basedOn w:val="Fuentedeprrafopredeter"/>
    <w:uiPriority w:val="99"/>
    <w:unhideWhenUsed/>
    <w:rsid w:val="00881E51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C2498C"/>
    <w:rPr>
      <w:b/>
      <w:bCs/>
    </w:rPr>
  </w:style>
  <w:style w:type="character" w:customStyle="1" w:styleId="uv3um">
    <w:name w:val="uv3um"/>
    <w:basedOn w:val="Fuentedeprrafopredeter"/>
    <w:rsid w:val="00743EAF"/>
  </w:style>
  <w:style w:type="paragraph" w:styleId="Encabezado">
    <w:name w:val="header"/>
    <w:basedOn w:val="Normal"/>
    <w:link w:val="EncabezadoCar"/>
    <w:uiPriority w:val="99"/>
    <w:unhideWhenUsed/>
    <w:rsid w:val="00861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104A"/>
  </w:style>
  <w:style w:type="paragraph" w:styleId="Piedepgina">
    <w:name w:val="footer"/>
    <w:basedOn w:val="Normal"/>
    <w:link w:val="PiedepginaCar"/>
    <w:uiPriority w:val="99"/>
    <w:unhideWhenUsed/>
    <w:rsid w:val="00861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104A"/>
  </w:style>
  <w:style w:type="paragraph" w:customStyle="1" w:styleId="LO-normal">
    <w:name w:val="LO-normal"/>
    <w:qFormat/>
    <w:rsid w:val="0086104A"/>
    <w:pPr>
      <w:suppressAutoHyphens/>
    </w:pPr>
    <w:rPr>
      <w:rFonts w:ascii="Calibri" w:eastAsia="Calibri" w:hAnsi="Calibri" w:cs="Calibri"/>
      <w:lang w:val="es-ES_tradnl" w:eastAsia="zh-CN" w:bidi="hi-I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6104A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8610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610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5B5028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B5028"/>
    <w:pPr>
      <w:spacing w:after="100"/>
      <w:ind w:left="220"/>
    </w:pPr>
  </w:style>
  <w:style w:type="character" w:customStyle="1" w:styleId="Ttulo3Car">
    <w:name w:val="Título 3 Car"/>
    <w:basedOn w:val="Fuentedeprrafopredeter"/>
    <w:link w:val="Ttulo3"/>
    <w:uiPriority w:val="9"/>
    <w:rsid w:val="008B55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836A1A"/>
    <w:pPr>
      <w:outlineLvl w:val="9"/>
    </w:pPr>
  </w:style>
  <w:style w:type="paragraph" w:styleId="TDC3">
    <w:name w:val="toc 3"/>
    <w:basedOn w:val="Normal"/>
    <w:next w:val="Normal"/>
    <w:autoRedefine/>
    <w:uiPriority w:val="39"/>
    <w:unhideWhenUsed/>
    <w:rsid w:val="00836A1A"/>
    <w:pPr>
      <w:spacing w:after="100"/>
      <w:ind w:left="440"/>
    </w:p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F765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F765B3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F76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F765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F765B3"/>
    <w:rPr>
      <w:rFonts w:ascii="Arial" w:eastAsia="Times New Roman" w:hAnsi="Arial" w:cs="Arial"/>
      <w:vanish/>
      <w:sz w:val="16"/>
      <w:szCs w:val="16"/>
    </w:rPr>
  </w:style>
  <w:style w:type="table" w:styleId="Tablaconcuadrcula">
    <w:name w:val="Table Grid"/>
    <w:basedOn w:val="Tablanormal"/>
    <w:uiPriority w:val="39"/>
    <w:rsid w:val="00B017CE"/>
    <w:pPr>
      <w:spacing w:after="0" w:line="240" w:lineRule="auto"/>
    </w:pPr>
    <w:rPr>
      <w:kern w:val="2"/>
      <w:lang w:val="es-C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5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15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7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79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0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4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7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9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35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322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ioalcliente@armenia.gov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rvicioalcliente@armeni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D9085-A08E-4762-A1CF-382CD5A9E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2840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Alejandro Ferrer</cp:lastModifiedBy>
  <cp:revision>2</cp:revision>
  <dcterms:created xsi:type="dcterms:W3CDTF">2026-01-05T13:06:00Z</dcterms:created>
  <dcterms:modified xsi:type="dcterms:W3CDTF">2026-01-05T13:06:00Z</dcterms:modified>
</cp:coreProperties>
</file>